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Antrat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w:t>
      </w:r>
      <w:proofErr w:type="gramStart"/>
      <w:r w:rsidRPr="006924D9">
        <w:rPr>
          <w:b/>
          <w:sz w:val="22"/>
          <w:szCs w:val="22"/>
        </w:rPr>
        <w:t>VIETAS“</w:t>
      </w:r>
      <w:proofErr w:type="gramEnd"/>
      <w:r w:rsidRPr="006924D9">
        <w:rPr>
          <w:b/>
          <w:sz w:val="22"/>
          <w:szCs w:val="22"/>
        </w:rPr>
        <w:t xml:space="preserve">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proofErr w:type="spellStart"/>
      <w:r w:rsidRPr="006924D9">
        <w:rPr>
          <w:sz w:val="24"/>
          <w:szCs w:val="24"/>
        </w:rPr>
        <w:t>Trakų</w:t>
      </w:r>
      <w:proofErr w:type="spellEnd"/>
      <w:r w:rsidRPr="006924D9">
        <w:rPr>
          <w:sz w:val="24"/>
          <w:szCs w:val="24"/>
        </w:rPr>
        <w:t xml:space="preserve"> </w:t>
      </w:r>
      <w:proofErr w:type="spellStart"/>
      <w:r w:rsidRPr="006924D9">
        <w:rPr>
          <w:sz w:val="24"/>
          <w:szCs w:val="24"/>
        </w:rPr>
        <w:t>krašto</w:t>
      </w:r>
      <w:proofErr w:type="spellEnd"/>
      <w:r w:rsidRPr="006924D9">
        <w:rPr>
          <w:sz w:val="24"/>
          <w:szCs w:val="24"/>
        </w:rPr>
        <w:t xml:space="preserve">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veiklos</w:t>
      </w:r>
      <w:proofErr w:type="spellEnd"/>
      <w:r w:rsidRPr="006924D9">
        <w:rPr>
          <w:sz w:val="24"/>
          <w:szCs w:val="24"/>
        </w:rPr>
        <w:t xml:space="preserve">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5E278F55" w14:textId="00F3E48F"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374DE2">
        <w:rPr>
          <w:sz w:val="22"/>
          <w:szCs w:val="22"/>
          <w:lang w:val="lt-LT"/>
        </w:rPr>
        <w:t>2</w:t>
      </w:r>
      <w:r w:rsidR="005A1F7C">
        <w:rPr>
          <w:sz w:val="22"/>
          <w:szCs w:val="22"/>
          <w:lang w:val="lt-LT"/>
        </w:rPr>
        <w:t>7</w:t>
      </w:r>
    </w:p>
    <w:p w14:paraId="2EB2A7FE" w14:textId="77777777"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28A6984C" w:rsidR="00A6222A" w:rsidRPr="00F14CE6" w:rsidRDefault="00A6222A" w:rsidP="00A6222A">
            <w:pPr>
              <w:jc w:val="both"/>
            </w:pPr>
            <w:r w:rsidRPr="00F14CE6">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w:t>
            </w:r>
            <w:r w:rsidRPr="00320C65">
              <w:t xml:space="preserve">įgyvendinamų bendruomenių inicijuotos vietos plėtros būdu, administravimo taisyklių patvirtinimo“ </w:t>
            </w:r>
            <w:bookmarkStart w:id="0" w:name="_Hlk93069540"/>
            <w:r w:rsidR="002D76A1" w:rsidRPr="00972738">
              <w:t>(</w:t>
            </w:r>
            <w:r w:rsidR="00972738" w:rsidRPr="00972738">
              <w:rPr>
                <w:color w:val="000000"/>
                <w:lang w:val="en-GB"/>
              </w:rPr>
              <w:t>(</w:t>
            </w:r>
            <w:proofErr w:type="spellStart"/>
            <w:r w:rsidR="00972738" w:rsidRPr="00972738">
              <w:rPr>
                <w:lang w:val="en-GB"/>
              </w:rPr>
              <w:t>Nauja</w:t>
            </w:r>
            <w:proofErr w:type="spellEnd"/>
            <w:r w:rsidR="00972738" w:rsidRPr="00972738">
              <w:rPr>
                <w:lang w:val="en-GB"/>
              </w:rPr>
              <w:t xml:space="preserve"> </w:t>
            </w:r>
            <w:proofErr w:type="spellStart"/>
            <w:r w:rsidR="00972738" w:rsidRPr="00972738">
              <w:rPr>
                <w:lang w:val="en-GB"/>
              </w:rPr>
              <w:t>redakcija</w:t>
            </w:r>
            <w:proofErr w:type="spellEnd"/>
            <w:r w:rsidR="00972738" w:rsidRPr="00972738">
              <w:rPr>
                <w:lang w:val="en-GB"/>
              </w:rPr>
              <w:t xml:space="preserve"> </w:t>
            </w:r>
            <w:proofErr w:type="spellStart"/>
            <w:r w:rsidR="00972738" w:rsidRPr="00972738">
              <w:rPr>
                <w:lang w:val="en-GB"/>
              </w:rPr>
              <w:t>nuo</w:t>
            </w:r>
            <w:proofErr w:type="spellEnd"/>
            <w:r w:rsidR="00972738" w:rsidRPr="00972738">
              <w:rPr>
                <w:lang w:val="en-GB"/>
              </w:rPr>
              <w:t xml:space="preserve"> 2021-06-01: Nr. 3D-352, 2021-05-31, </w:t>
            </w:r>
            <w:proofErr w:type="spellStart"/>
            <w:r w:rsidR="00972738" w:rsidRPr="00972738">
              <w:rPr>
                <w:lang w:val="en-GB"/>
              </w:rPr>
              <w:t>paskelbta</w:t>
            </w:r>
            <w:proofErr w:type="spellEnd"/>
            <w:r w:rsidR="00972738" w:rsidRPr="00972738">
              <w:rPr>
                <w:lang w:val="en-GB"/>
              </w:rPr>
              <w:t xml:space="preserve"> TAR 2021-05-31, </w:t>
            </w:r>
            <w:proofErr w:type="spellStart"/>
            <w:r w:rsidR="00972738" w:rsidRPr="00972738">
              <w:rPr>
                <w:lang w:val="en-GB"/>
              </w:rPr>
              <w:t>i</w:t>
            </w:r>
            <w:proofErr w:type="spellEnd"/>
            <w:r w:rsidR="00972738" w:rsidRPr="00972738">
              <w:rPr>
                <w:lang w:val="en-GB"/>
              </w:rPr>
              <w:t xml:space="preserve">. k. 2021-12127; </w:t>
            </w:r>
            <w:proofErr w:type="spellStart"/>
            <w:r w:rsidR="00972738" w:rsidRPr="00972738">
              <w:rPr>
                <w:lang w:val="en-GB"/>
              </w:rPr>
              <w:t>Suvestinė</w:t>
            </w:r>
            <w:proofErr w:type="spellEnd"/>
            <w:r w:rsidR="00972738" w:rsidRPr="00972738">
              <w:rPr>
                <w:lang w:val="en-GB"/>
              </w:rPr>
              <w:t xml:space="preserve"> </w:t>
            </w:r>
            <w:proofErr w:type="spellStart"/>
            <w:r w:rsidR="00972738" w:rsidRPr="00972738">
              <w:rPr>
                <w:lang w:val="en-GB"/>
              </w:rPr>
              <w:t>redakcija</w:t>
            </w:r>
            <w:proofErr w:type="spellEnd"/>
            <w:r w:rsidR="00972738" w:rsidRPr="00972738">
              <w:rPr>
                <w:lang w:val="en-GB"/>
              </w:rPr>
              <w:t xml:space="preserve"> </w:t>
            </w:r>
            <w:proofErr w:type="spellStart"/>
            <w:r w:rsidR="00972738" w:rsidRPr="00972738">
              <w:rPr>
                <w:lang w:val="en-GB"/>
              </w:rPr>
              <w:t>nuo</w:t>
            </w:r>
            <w:proofErr w:type="spellEnd"/>
            <w:r w:rsidR="00972738" w:rsidRPr="00972738">
              <w:rPr>
                <w:lang w:val="en-GB"/>
              </w:rPr>
              <w:t xml:space="preserve"> 2022-05-13</w:t>
            </w:r>
            <w:proofErr w:type="gramStart"/>
            <w:r w:rsidR="002D76A1" w:rsidRPr="00972738">
              <w:rPr>
                <w:bCs/>
                <w:iCs/>
              </w:rPr>
              <w:t>)</w:t>
            </w:r>
            <w:r w:rsidR="002D76A1" w:rsidRPr="00972738">
              <w:t xml:space="preserve"> </w:t>
            </w:r>
            <w:bookmarkEnd w:id="0"/>
            <w:r w:rsidRPr="00972738">
              <w:t xml:space="preserve"> </w:t>
            </w:r>
            <w:r w:rsidRPr="00320C65">
              <w:t>(</w:t>
            </w:r>
            <w:proofErr w:type="gramEnd"/>
            <w:r w:rsidRPr="00320C65">
              <w:t>toliau – Vietos projektų administravimo taisyklės), Socialinio verslo vykdymo pagal Lietuvos kaimo plėtros 2014–2020 metų programos priemones gairės, patvirtintos Lietuvos Respublikos žemės ūkio ministro 201</w:t>
            </w:r>
            <w:r w:rsidR="002F69F9" w:rsidRPr="00320C65">
              <w:t>7 m. lapkričio 9 d. Nr. 3D-720 (Suvestinė redakcija nuo 2019-12-07).</w:t>
            </w:r>
            <w:r w:rsidRPr="00320C65">
              <w:t xml:space="preserve"> FSA nustatytos vietos projektų tinkamumo finansuoti sąlygos turi būti iki galo įvykdytos iki vietos projekto atrankos vertinimo pabaigos, išskyrus</w:t>
            </w:r>
            <w:r w:rsidRPr="00F14CE6">
              <w:t xml:space="preserve">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F14CE6" w:rsidRDefault="000D6DC5" w:rsidP="00083B34">
            <w:pPr>
              <w:jc w:val="both"/>
            </w:pPr>
            <w:r w:rsidRPr="00F14CE6">
              <w:t>FSA</w:t>
            </w:r>
            <w:r w:rsidR="00E6154E" w:rsidRPr="00F14CE6">
              <w:t xml:space="preserve"> taikomas</w:t>
            </w:r>
            <w:r w:rsidRPr="00F14CE6">
              <w:t>:</w:t>
            </w:r>
          </w:p>
          <w:p w14:paraId="0C194778" w14:textId="77777777" w:rsidR="000D6DC5" w:rsidRPr="00F14CE6" w:rsidRDefault="000D6DC5" w:rsidP="00083B34">
            <w:pPr>
              <w:jc w:val="both"/>
            </w:pPr>
          </w:p>
        </w:tc>
        <w:tc>
          <w:tcPr>
            <w:tcW w:w="8647" w:type="dxa"/>
            <w:gridSpan w:val="21"/>
            <w:shd w:val="clear" w:color="auto" w:fill="auto"/>
          </w:tcPr>
          <w:p w14:paraId="40D78396" w14:textId="75ABAD28" w:rsidR="000D6DC5" w:rsidRPr="00F14CE6" w:rsidRDefault="0034646C" w:rsidP="00B26F35">
            <w:pPr>
              <w:jc w:val="both"/>
            </w:pPr>
            <w:r w:rsidRPr="00F14CE6">
              <w:t xml:space="preserve">VPS I prioriteto 3 priemonės „NVO socialinio verslo kūrimas ir plėtra (kai socialinio verslo iniciatorius – NVO),  LEADER-19.2-SAVA-1, (toliau – </w:t>
            </w:r>
            <w:r w:rsidR="00EB7E85" w:rsidRPr="00F14CE6">
              <w:t>VPS priemonė) vietos projektams</w:t>
            </w:r>
            <w:r w:rsidRPr="00F14CE6">
              <w:t>.</w:t>
            </w:r>
          </w:p>
        </w:tc>
      </w:tr>
      <w:tr w:rsidR="00EB7E85" w:rsidRPr="00C429A7"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14:paraId="07670D56" w14:textId="77777777" w:rsidR="00BA472C" w:rsidRPr="00F14CE6" w:rsidRDefault="00BA472C" w:rsidP="00736A88">
            <w:pPr>
              <w:jc w:val="both"/>
              <w:rPr>
                <w:i/>
              </w:rPr>
            </w:pPr>
          </w:p>
        </w:tc>
        <w:tc>
          <w:tcPr>
            <w:tcW w:w="4040" w:type="dxa"/>
            <w:gridSpan w:val="10"/>
            <w:shd w:val="clear" w:color="auto" w:fill="auto"/>
            <w:vAlign w:val="center"/>
          </w:tcPr>
          <w:p w14:paraId="177740A9" w14:textId="77777777" w:rsidR="00BA472C" w:rsidRPr="00F14CE6" w:rsidRDefault="00BA472C" w:rsidP="0034646C">
            <w:pPr>
              <w:jc w:val="both"/>
            </w:pPr>
            <w:r w:rsidRPr="00F14CE6">
              <w:t>nuo vietos projektų paraiškų rinkimo pradžios</w:t>
            </w:r>
          </w:p>
        </w:tc>
        <w:tc>
          <w:tcPr>
            <w:tcW w:w="404" w:type="dxa"/>
            <w:shd w:val="clear" w:color="auto" w:fill="auto"/>
            <w:vAlign w:val="center"/>
          </w:tcPr>
          <w:p w14:paraId="54F85182" w14:textId="77777777" w:rsidR="00BA472C" w:rsidRPr="00F14CE6" w:rsidRDefault="00EB7E85" w:rsidP="00736A88">
            <w:pPr>
              <w:jc w:val="center"/>
            </w:pPr>
            <w:r w:rsidRPr="00F14CE6">
              <w:t>2</w:t>
            </w:r>
          </w:p>
        </w:tc>
        <w:tc>
          <w:tcPr>
            <w:tcW w:w="404" w:type="dxa"/>
            <w:shd w:val="clear" w:color="auto" w:fill="auto"/>
            <w:vAlign w:val="center"/>
          </w:tcPr>
          <w:p w14:paraId="555BD851" w14:textId="77777777" w:rsidR="00BA472C" w:rsidRPr="00F14CE6" w:rsidRDefault="00EB7E85" w:rsidP="00736A88">
            <w:pPr>
              <w:jc w:val="center"/>
            </w:pPr>
            <w:r w:rsidRPr="00F14CE6">
              <w:t>0</w:t>
            </w:r>
          </w:p>
        </w:tc>
        <w:tc>
          <w:tcPr>
            <w:tcW w:w="404" w:type="dxa"/>
            <w:gridSpan w:val="2"/>
            <w:shd w:val="clear" w:color="auto" w:fill="auto"/>
            <w:vAlign w:val="center"/>
          </w:tcPr>
          <w:p w14:paraId="3F869170" w14:textId="77777777" w:rsidR="00BA472C" w:rsidRPr="00F14CE6" w:rsidRDefault="002F69F9" w:rsidP="00736A88">
            <w:pPr>
              <w:jc w:val="center"/>
            </w:pPr>
            <w:r w:rsidRPr="00F14CE6">
              <w:t>2</w:t>
            </w:r>
          </w:p>
        </w:tc>
        <w:tc>
          <w:tcPr>
            <w:tcW w:w="404" w:type="dxa"/>
            <w:shd w:val="clear" w:color="auto" w:fill="auto"/>
            <w:vAlign w:val="center"/>
          </w:tcPr>
          <w:p w14:paraId="288652C0" w14:textId="2C824491" w:rsidR="00BA472C" w:rsidRPr="00F14CE6" w:rsidRDefault="009B05D0" w:rsidP="00736A88">
            <w:pPr>
              <w:jc w:val="center"/>
            </w:pPr>
            <w:r>
              <w:t>2</w:t>
            </w:r>
          </w:p>
        </w:tc>
        <w:tc>
          <w:tcPr>
            <w:tcW w:w="404" w:type="dxa"/>
            <w:shd w:val="clear" w:color="auto" w:fill="auto"/>
            <w:vAlign w:val="center"/>
          </w:tcPr>
          <w:p w14:paraId="44215A27" w14:textId="77777777" w:rsidR="00BA472C" w:rsidRPr="00F14CE6" w:rsidRDefault="00BA472C" w:rsidP="00736A88">
            <w:pPr>
              <w:jc w:val="center"/>
            </w:pPr>
            <w:r w:rsidRPr="00F14CE6">
              <w:t>-</w:t>
            </w:r>
          </w:p>
        </w:tc>
        <w:tc>
          <w:tcPr>
            <w:tcW w:w="404" w:type="dxa"/>
            <w:shd w:val="clear" w:color="auto" w:fill="auto"/>
            <w:vAlign w:val="center"/>
          </w:tcPr>
          <w:p w14:paraId="4E8C722B" w14:textId="32D54ED6" w:rsidR="00BA472C" w:rsidRPr="00F14CE6" w:rsidRDefault="002A4724" w:rsidP="00736A88">
            <w:pPr>
              <w:jc w:val="center"/>
            </w:pPr>
            <w:r>
              <w:t>0</w:t>
            </w:r>
          </w:p>
        </w:tc>
        <w:tc>
          <w:tcPr>
            <w:tcW w:w="404" w:type="dxa"/>
            <w:shd w:val="clear" w:color="auto" w:fill="auto"/>
            <w:vAlign w:val="center"/>
          </w:tcPr>
          <w:p w14:paraId="7D04B9F4" w14:textId="3F679BCC" w:rsidR="00BA472C" w:rsidRPr="00F14CE6" w:rsidRDefault="00E8053A" w:rsidP="00736A88">
            <w:pPr>
              <w:jc w:val="center"/>
            </w:pPr>
            <w:r>
              <w:t>5</w:t>
            </w:r>
          </w:p>
        </w:tc>
        <w:tc>
          <w:tcPr>
            <w:tcW w:w="404" w:type="dxa"/>
            <w:shd w:val="clear" w:color="auto" w:fill="auto"/>
            <w:vAlign w:val="center"/>
          </w:tcPr>
          <w:p w14:paraId="395EB9C8" w14:textId="77777777" w:rsidR="00BA472C" w:rsidRPr="00F14CE6" w:rsidRDefault="00BA472C" w:rsidP="00736A88">
            <w:pPr>
              <w:jc w:val="center"/>
            </w:pPr>
            <w:r w:rsidRPr="00F14CE6">
              <w:t>-</w:t>
            </w:r>
          </w:p>
        </w:tc>
        <w:tc>
          <w:tcPr>
            <w:tcW w:w="404" w:type="dxa"/>
            <w:shd w:val="clear" w:color="auto" w:fill="auto"/>
            <w:vAlign w:val="center"/>
          </w:tcPr>
          <w:p w14:paraId="0209F61E" w14:textId="58BA55C4" w:rsidR="00BA472C" w:rsidRPr="00F14CE6" w:rsidRDefault="00E8053A" w:rsidP="00736A88">
            <w:pPr>
              <w:jc w:val="center"/>
            </w:pPr>
            <w:r>
              <w:t>1</w:t>
            </w:r>
          </w:p>
        </w:tc>
        <w:tc>
          <w:tcPr>
            <w:tcW w:w="971" w:type="dxa"/>
            <w:shd w:val="clear" w:color="auto" w:fill="auto"/>
            <w:vAlign w:val="center"/>
          </w:tcPr>
          <w:p w14:paraId="533382D0" w14:textId="63565043" w:rsidR="00BA472C" w:rsidRPr="00F14CE6" w:rsidRDefault="00E8053A" w:rsidP="00736A88">
            <w:pPr>
              <w:jc w:val="center"/>
            </w:pPr>
            <w:r>
              <w:t>9</w:t>
            </w:r>
          </w:p>
        </w:tc>
      </w:tr>
      <w:tr w:rsidR="00EB7E85" w:rsidRPr="00C429A7"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F14CE6" w:rsidRDefault="00BA472C" w:rsidP="00736A88"/>
        </w:tc>
        <w:tc>
          <w:tcPr>
            <w:tcW w:w="4040" w:type="dxa"/>
            <w:gridSpan w:val="10"/>
            <w:shd w:val="clear" w:color="auto" w:fill="auto"/>
            <w:vAlign w:val="center"/>
          </w:tcPr>
          <w:p w14:paraId="173F6397" w14:textId="77777777" w:rsidR="00BA472C" w:rsidRPr="00F14CE6" w:rsidRDefault="00BA472C" w:rsidP="0034646C">
            <w:pPr>
              <w:jc w:val="both"/>
            </w:pPr>
            <w:r w:rsidRPr="00F14CE6">
              <w:t>iki vietos projektų paraiškų rinkimo pabaigos</w:t>
            </w:r>
          </w:p>
        </w:tc>
        <w:tc>
          <w:tcPr>
            <w:tcW w:w="404" w:type="dxa"/>
            <w:shd w:val="clear" w:color="auto" w:fill="auto"/>
            <w:vAlign w:val="center"/>
          </w:tcPr>
          <w:p w14:paraId="75DC681A" w14:textId="77777777" w:rsidR="00BA472C" w:rsidRPr="00F14CE6" w:rsidRDefault="00EB7E85" w:rsidP="00736A88">
            <w:pPr>
              <w:jc w:val="center"/>
            </w:pPr>
            <w:r w:rsidRPr="00F14CE6">
              <w:t>2</w:t>
            </w:r>
          </w:p>
        </w:tc>
        <w:tc>
          <w:tcPr>
            <w:tcW w:w="404" w:type="dxa"/>
            <w:shd w:val="clear" w:color="auto" w:fill="auto"/>
            <w:vAlign w:val="center"/>
          </w:tcPr>
          <w:p w14:paraId="23929BE4" w14:textId="77777777" w:rsidR="00BA472C" w:rsidRPr="00F14CE6" w:rsidRDefault="00EB7E85" w:rsidP="00736A88">
            <w:pPr>
              <w:jc w:val="center"/>
            </w:pPr>
            <w:r w:rsidRPr="00F14CE6">
              <w:t>0</w:t>
            </w:r>
          </w:p>
        </w:tc>
        <w:tc>
          <w:tcPr>
            <w:tcW w:w="404" w:type="dxa"/>
            <w:gridSpan w:val="2"/>
            <w:shd w:val="clear" w:color="auto" w:fill="auto"/>
            <w:vAlign w:val="center"/>
          </w:tcPr>
          <w:p w14:paraId="4A7349C7" w14:textId="77777777" w:rsidR="00BA472C" w:rsidRPr="00F14CE6" w:rsidRDefault="002F69F9" w:rsidP="00736A88">
            <w:pPr>
              <w:jc w:val="center"/>
            </w:pPr>
            <w:r w:rsidRPr="00F14CE6">
              <w:t>2</w:t>
            </w:r>
          </w:p>
        </w:tc>
        <w:tc>
          <w:tcPr>
            <w:tcW w:w="404" w:type="dxa"/>
            <w:shd w:val="clear" w:color="auto" w:fill="auto"/>
            <w:vAlign w:val="center"/>
          </w:tcPr>
          <w:p w14:paraId="43E229DD" w14:textId="6F976A7D" w:rsidR="00BA472C" w:rsidRPr="00F14CE6" w:rsidRDefault="009B05D0" w:rsidP="00736A88">
            <w:pPr>
              <w:jc w:val="center"/>
            </w:pPr>
            <w:r>
              <w:t>2</w:t>
            </w:r>
          </w:p>
        </w:tc>
        <w:tc>
          <w:tcPr>
            <w:tcW w:w="404" w:type="dxa"/>
            <w:shd w:val="clear" w:color="auto" w:fill="auto"/>
            <w:vAlign w:val="center"/>
          </w:tcPr>
          <w:p w14:paraId="566CE391" w14:textId="77777777" w:rsidR="00BA472C" w:rsidRPr="00F14CE6" w:rsidRDefault="00BA472C" w:rsidP="00736A88">
            <w:pPr>
              <w:jc w:val="center"/>
            </w:pPr>
            <w:r w:rsidRPr="00F14CE6">
              <w:t>-</w:t>
            </w:r>
          </w:p>
        </w:tc>
        <w:tc>
          <w:tcPr>
            <w:tcW w:w="404" w:type="dxa"/>
            <w:shd w:val="clear" w:color="auto" w:fill="auto"/>
            <w:vAlign w:val="center"/>
          </w:tcPr>
          <w:p w14:paraId="2A631B2D" w14:textId="3C17ACDC" w:rsidR="00BA472C" w:rsidRPr="00F14CE6" w:rsidRDefault="002A4724" w:rsidP="00736A88">
            <w:pPr>
              <w:jc w:val="center"/>
            </w:pPr>
            <w:r>
              <w:t>0</w:t>
            </w:r>
          </w:p>
        </w:tc>
        <w:tc>
          <w:tcPr>
            <w:tcW w:w="404" w:type="dxa"/>
            <w:shd w:val="clear" w:color="auto" w:fill="auto"/>
            <w:vAlign w:val="center"/>
          </w:tcPr>
          <w:p w14:paraId="37165D99" w14:textId="727695BE" w:rsidR="00BA472C" w:rsidRPr="00F14CE6" w:rsidRDefault="006B1DA1" w:rsidP="00736A88">
            <w:pPr>
              <w:jc w:val="center"/>
            </w:pPr>
            <w:r>
              <w:t>7</w:t>
            </w:r>
          </w:p>
        </w:tc>
        <w:tc>
          <w:tcPr>
            <w:tcW w:w="404" w:type="dxa"/>
            <w:shd w:val="clear" w:color="auto" w:fill="auto"/>
            <w:vAlign w:val="center"/>
          </w:tcPr>
          <w:p w14:paraId="70117EA9" w14:textId="77777777" w:rsidR="00BA472C" w:rsidRPr="00F14CE6" w:rsidRDefault="00BA472C" w:rsidP="00736A88">
            <w:pPr>
              <w:jc w:val="center"/>
            </w:pPr>
            <w:r w:rsidRPr="00F14CE6">
              <w:t>-</w:t>
            </w:r>
          </w:p>
        </w:tc>
        <w:tc>
          <w:tcPr>
            <w:tcW w:w="404" w:type="dxa"/>
            <w:shd w:val="clear" w:color="auto" w:fill="auto"/>
            <w:vAlign w:val="center"/>
          </w:tcPr>
          <w:p w14:paraId="6A350F8E" w14:textId="377D71B7" w:rsidR="00BA472C" w:rsidRPr="00F14CE6" w:rsidRDefault="006B1DA1" w:rsidP="00736A88">
            <w:pPr>
              <w:jc w:val="center"/>
            </w:pPr>
            <w:r>
              <w:t>1</w:t>
            </w:r>
          </w:p>
        </w:tc>
        <w:tc>
          <w:tcPr>
            <w:tcW w:w="971" w:type="dxa"/>
            <w:shd w:val="clear" w:color="auto" w:fill="auto"/>
            <w:vAlign w:val="center"/>
          </w:tcPr>
          <w:p w14:paraId="10A2A5A9" w14:textId="6DB07D7D" w:rsidR="00BA472C" w:rsidRPr="00F14CE6" w:rsidRDefault="006B1DA1" w:rsidP="00736A88">
            <w:pPr>
              <w:jc w:val="center"/>
            </w:pPr>
            <w:r>
              <w:t>9</w:t>
            </w:r>
          </w:p>
        </w:tc>
      </w:tr>
      <w:tr w:rsidR="0069369A" w:rsidRPr="00EB7E85" w14:paraId="50E6F78C" w14:textId="77777777" w:rsidTr="00FB19FD">
        <w:trPr>
          <w:trHeight w:val="689"/>
        </w:trPr>
        <w:tc>
          <w:tcPr>
            <w:tcW w:w="756" w:type="dxa"/>
            <w:shd w:val="clear" w:color="auto" w:fill="auto"/>
            <w:vAlign w:val="center"/>
          </w:tcPr>
          <w:p w14:paraId="5EA5B24F" w14:textId="77777777" w:rsidR="0069369A" w:rsidRPr="00EB7E85" w:rsidRDefault="0069369A" w:rsidP="0069369A">
            <w:pPr>
              <w:jc w:val="center"/>
            </w:pPr>
            <w:r w:rsidRPr="00EB7E85">
              <w:lastRenderedPageBreak/>
              <w:t>1.4.</w:t>
            </w:r>
          </w:p>
        </w:tc>
        <w:tc>
          <w:tcPr>
            <w:tcW w:w="5760" w:type="dxa"/>
            <w:shd w:val="clear" w:color="auto" w:fill="auto"/>
            <w:vAlign w:val="center"/>
          </w:tcPr>
          <w:p w14:paraId="429ED553" w14:textId="77777777" w:rsidR="0069369A" w:rsidRDefault="0069369A" w:rsidP="0069369A">
            <w:pPr>
              <w:jc w:val="both"/>
            </w:pPr>
          </w:p>
          <w:p w14:paraId="55F769F6" w14:textId="77777777" w:rsidR="0069369A" w:rsidRDefault="0069369A" w:rsidP="0069369A">
            <w:pPr>
              <w:jc w:val="both"/>
            </w:pPr>
            <w:r w:rsidRPr="00F14CE6">
              <w:t>FSA patvirtinta VPS vykdytojos:</w:t>
            </w:r>
          </w:p>
          <w:p w14:paraId="26947242" w14:textId="77777777" w:rsidR="0069369A" w:rsidRDefault="0069369A" w:rsidP="0069369A">
            <w:pPr>
              <w:jc w:val="both"/>
            </w:pPr>
          </w:p>
          <w:p w14:paraId="27F023EC" w14:textId="77777777" w:rsidR="0069369A" w:rsidRDefault="0069369A" w:rsidP="0069369A">
            <w:pPr>
              <w:jc w:val="both"/>
            </w:pPr>
          </w:p>
          <w:p w14:paraId="12BAE29E" w14:textId="77777777" w:rsidR="0069369A" w:rsidRDefault="0069369A" w:rsidP="0069369A">
            <w:pPr>
              <w:jc w:val="both"/>
            </w:pPr>
            <w:r w:rsidRPr="00F14CE6">
              <w:t>FSA patvirtinta VPS vykdytojos:</w:t>
            </w:r>
          </w:p>
          <w:p w14:paraId="54B02D01" w14:textId="77777777" w:rsidR="0069369A" w:rsidRPr="0069369A" w:rsidRDefault="0069369A" w:rsidP="0069369A"/>
        </w:tc>
        <w:tc>
          <w:tcPr>
            <w:tcW w:w="404" w:type="dxa"/>
            <w:shd w:val="clear" w:color="auto" w:fill="auto"/>
            <w:vAlign w:val="center"/>
          </w:tcPr>
          <w:p w14:paraId="0F68D58F" w14:textId="77777777" w:rsidR="0069369A" w:rsidRDefault="0069369A" w:rsidP="0069369A">
            <w:pPr>
              <w:jc w:val="center"/>
            </w:pPr>
            <w:r>
              <w:t>2</w:t>
            </w:r>
          </w:p>
          <w:p w14:paraId="43D58665" w14:textId="77777777" w:rsidR="0069369A" w:rsidRDefault="0069369A" w:rsidP="0069369A">
            <w:pPr>
              <w:jc w:val="center"/>
            </w:pPr>
          </w:p>
          <w:p w14:paraId="40FAADB6" w14:textId="77777777" w:rsidR="0069369A" w:rsidRDefault="0069369A" w:rsidP="0069369A">
            <w:pPr>
              <w:jc w:val="center"/>
            </w:pPr>
          </w:p>
          <w:p w14:paraId="7191BA6A" w14:textId="26CB0F1C" w:rsidR="0069369A" w:rsidRPr="00F14CE6" w:rsidRDefault="0069369A" w:rsidP="0069369A">
            <w:pPr>
              <w:jc w:val="center"/>
            </w:pPr>
            <w:r>
              <w:t>2</w:t>
            </w:r>
          </w:p>
        </w:tc>
        <w:tc>
          <w:tcPr>
            <w:tcW w:w="404" w:type="dxa"/>
            <w:shd w:val="clear" w:color="auto" w:fill="auto"/>
            <w:vAlign w:val="center"/>
          </w:tcPr>
          <w:p w14:paraId="7EA959A8" w14:textId="77777777" w:rsidR="0069369A" w:rsidRDefault="0069369A" w:rsidP="0069369A">
            <w:pPr>
              <w:jc w:val="center"/>
            </w:pPr>
            <w:r>
              <w:t>0</w:t>
            </w:r>
          </w:p>
          <w:p w14:paraId="41E18AA0" w14:textId="77777777" w:rsidR="0069369A" w:rsidRDefault="0069369A" w:rsidP="0069369A">
            <w:pPr>
              <w:jc w:val="center"/>
            </w:pPr>
          </w:p>
          <w:p w14:paraId="6BE6F1E9" w14:textId="77777777" w:rsidR="0069369A" w:rsidRDefault="0069369A" w:rsidP="0069369A">
            <w:pPr>
              <w:jc w:val="center"/>
            </w:pPr>
          </w:p>
          <w:p w14:paraId="048FFB10" w14:textId="570F71D3" w:rsidR="0069369A" w:rsidRPr="00F14CE6" w:rsidRDefault="0069369A" w:rsidP="0069369A">
            <w:pPr>
              <w:jc w:val="center"/>
            </w:pPr>
            <w:r>
              <w:t>0</w:t>
            </w:r>
          </w:p>
        </w:tc>
        <w:tc>
          <w:tcPr>
            <w:tcW w:w="404" w:type="dxa"/>
            <w:shd w:val="clear" w:color="auto" w:fill="auto"/>
            <w:vAlign w:val="center"/>
          </w:tcPr>
          <w:p w14:paraId="229F4D9C" w14:textId="77777777" w:rsidR="0069369A" w:rsidRDefault="0069369A" w:rsidP="0069369A">
            <w:pPr>
              <w:jc w:val="center"/>
            </w:pPr>
            <w:r>
              <w:t>2</w:t>
            </w:r>
          </w:p>
          <w:p w14:paraId="5471275F" w14:textId="77777777" w:rsidR="0069369A" w:rsidRDefault="0069369A" w:rsidP="0069369A">
            <w:pPr>
              <w:jc w:val="center"/>
            </w:pPr>
          </w:p>
          <w:p w14:paraId="15DB6CD6" w14:textId="77777777" w:rsidR="0069369A" w:rsidRDefault="0069369A" w:rsidP="0069369A">
            <w:pPr>
              <w:jc w:val="center"/>
            </w:pPr>
          </w:p>
          <w:p w14:paraId="14004F37" w14:textId="068E7E87" w:rsidR="0069369A" w:rsidRPr="00F14CE6" w:rsidRDefault="0069369A" w:rsidP="0069369A">
            <w:pPr>
              <w:jc w:val="center"/>
            </w:pPr>
            <w:r>
              <w:t>2</w:t>
            </w:r>
          </w:p>
        </w:tc>
        <w:tc>
          <w:tcPr>
            <w:tcW w:w="404" w:type="dxa"/>
            <w:shd w:val="clear" w:color="auto" w:fill="auto"/>
            <w:vAlign w:val="center"/>
          </w:tcPr>
          <w:p w14:paraId="6AEBB371" w14:textId="4FA9EEA7" w:rsidR="0069369A" w:rsidRDefault="0069369A" w:rsidP="0069369A">
            <w:pPr>
              <w:jc w:val="center"/>
            </w:pPr>
            <w:r>
              <w:t>2</w:t>
            </w:r>
          </w:p>
          <w:p w14:paraId="1DEB0484" w14:textId="77777777" w:rsidR="0069369A" w:rsidRDefault="0069369A" w:rsidP="0069369A"/>
          <w:p w14:paraId="5C190D53" w14:textId="77777777" w:rsidR="0069369A" w:rsidRDefault="0069369A" w:rsidP="0069369A">
            <w:pPr>
              <w:jc w:val="center"/>
            </w:pPr>
          </w:p>
          <w:p w14:paraId="6490C805" w14:textId="2398B07A" w:rsidR="0069369A" w:rsidRPr="00F14CE6" w:rsidRDefault="0069369A" w:rsidP="0069369A">
            <w:pPr>
              <w:jc w:val="center"/>
            </w:pPr>
            <w:r>
              <w:t>2</w:t>
            </w:r>
          </w:p>
        </w:tc>
        <w:tc>
          <w:tcPr>
            <w:tcW w:w="404" w:type="dxa"/>
            <w:shd w:val="clear" w:color="auto" w:fill="auto"/>
            <w:vAlign w:val="center"/>
          </w:tcPr>
          <w:p w14:paraId="21564242" w14:textId="77777777" w:rsidR="0069369A" w:rsidRDefault="0069369A" w:rsidP="0069369A">
            <w:pPr>
              <w:jc w:val="center"/>
            </w:pPr>
            <w:r>
              <w:t>-</w:t>
            </w:r>
          </w:p>
          <w:p w14:paraId="05389AAC" w14:textId="77777777" w:rsidR="0069369A" w:rsidRDefault="0069369A" w:rsidP="0069369A"/>
          <w:p w14:paraId="48210D08" w14:textId="77777777" w:rsidR="0069369A" w:rsidRDefault="0069369A" w:rsidP="0069369A"/>
          <w:p w14:paraId="679270E7" w14:textId="33B6EAF9" w:rsidR="0069369A" w:rsidRPr="00F14CE6" w:rsidRDefault="0069369A" w:rsidP="0069369A">
            <w:pPr>
              <w:jc w:val="center"/>
            </w:pPr>
            <w:r>
              <w:t>-</w:t>
            </w:r>
          </w:p>
        </w:tc>
        <w:tc>
          <w:tcPr>
            <w:tcW w:w="404" w:type="dxa"/>
            <w:shd w:val="clear" w:color="auto" w:fill="auto"/>
            <w:vAlign w:val="center"/>
          </w:tcPr>
          <w:p w14:paraId="78024580" w14:textId="68E9740B" w:rsidR="0069369A" w:rsidRDefault="0069369A" w:rsidP="0069369A">
            <w:pPr>
              <w:jc w:val="center"/>
            </w:pPr>
            <w:r>
              <w:t>0</w:t>
            </w:r>
          </w:p>
          <w:p w14:paraId="0A313BCF" w14:textId="77777777" w:rsidR="0069369A" w:rsidRDefault="0069369A" w:rsidP="0069369A">
            <w:pPr>
              <w:jc w:val="center"/>
            </w:pPr>
          </w:p>
          <w:p w14:paraId="36FDCA9E" w14:textId="77777777" w:rsidR="0069369A" w:rsidRDefault="0069369A" w:rsidP="0069369A">
            <w:pPr>
              <w:jc w:val="center"/>
            </w:pPr>
          </w:p>
          <w:p w14:paraId="1DD034DD" w14:textId="0B612435" w:rsidR="0069369A" w:rsidRPr="00F14CE6" w:rsidRDefault="0069369A" w:rsidP="0069369A">
            <w:pPr>
              <w:jc w:val="center"/>
            </w:pPr>
            <w:r>
              <w:t>0</w:t>
            </w:r>
          </w:p>
        </w:tc>
        <w:tc>
          <w:tcPr>
            <w:tcW w:w="404" w:type="dxa"/>
            <w:shd w:val="clear" w:color="auto" w:fill="auto"/>
            <w:vAlign w:val="center"/>
          </w:tcPr>
          <w:p w14:paraId="5788D2C2" w14:textId="35F645AB" w:rsidR="0069369A" w:rsidRDefault="007A5A30" w:rsidP="0069369A">
            <w:pPr>
              <w:jc w:val="center"/>
            </w:pPr>
            <w:r>
              <w:t>4</w:t>
            </w:r>
          </w:p>
          <w:p w14:paraId="370A3977" w14:textId="77777777" w:rsidR="0069369A" w:rsidRDefault="0069369A" w:rsidP="0069369A">
            <w:pPr>
              <w:jc w:val="center"/>
            </w:pPr>
          </w:p>
          <w:p w14:paraId="4152D9A7" w14:textId="77777777" w:rsidR="0069369A" w:rsidRDefault="0069369A" w:rsidP="0069369A">
            <w:pPr>
              <w:jc w:val="center"/>
            </w:pPr>
          </w:p>
          <w:p w14:paraId="1E4B4DAB" w14:textId="2820A330" w:rsidR="0069369A" w:rsidRPr="00F14CE6" w:rsidRDefault="0069369A" w:rsidP="0069369A">
            <w:pPr>
              <w:jc w:val="center"/>
            </w:pPr>
            <w:r>
              <w:t>6</w:t>
            </w:r>
          </w:p>
        </w:tc>
        <w:tc>
          <w:tcPr>
            <w:tcW w:w="404" w:type="dxa"/>
            <w:shd w:val="clear" w:color="auto" w:fill="auto"/>
            <w:vAlign w:val="center"/>
          </w:tcPr>
          <w:p w14:paraId="49EF5EE1" w14:textId="754F2B8D" w:rsidR="0069369A" w:rsidRDefault="0069369A" w:rsidP="0069369A">
            <w:pPr>
              <w:jc w:val="center"/>
            </w:pPr>
            <w:r>
              <w:t>-</w:t>
            </w:r>
          </w:p>
          <w:p w14:paraId="7F17BBB2" w14:textId="77777777" w:rsidR="0069369A" w:rsidRDefault="0069369A" w:rsidP="0069369A">
            <w:pPr>
              <w:jc w:val="center"/>
            </w:pPr>
          </w:p>
          <w:p w14:paraId="2274B5BC" w14:textId="77777777" w:rsidR="0069369A" w:rsidRDefault="0069369A" w:rsidP="0069369A">
            <w:pPr>
              <w:jc w:val="center"/>
            </w:pPr>
          </w:p>
          <w:p w14:paraId="4C889353" w14:textId="072130E6" w:rsidR="0069369A" w:rsidRPr="00F14CE6" w:rsidRDefault="0069369A" w:rsidP="0069369A">
            <w:pPr>
              <w:jc w:val="center"/>
            </w:pPr>
            <w:r>
              <w:t>-</w:t>
            </w:r>
          </w:p>
        </w:tc>
        <w:tc>
          <w:tcPr>
            <w:tcW w:w="404" w:type="dxa"/>
            <w:shd w:val="clear" w:color="auto" w:fill="auto"/>
            <w:vAlign w:val="center"/>
          </w:tcPr>
          <w:p w14:paraId="2E88B424" w14:textId="559A71A1" w:rsidR="0069369A" w:rsidRPr="00330038" w:rsidRDefault="007A5A30" w:rsidP="0069369A">
            <w:pPr>
              <w:jc w:val="center"/>
            </w:pPr>
            <w:r w:rsidRPr="00330038">
              <w:t>2</w:t>
            </w:r>
          </w:p>
          <w:p w14:paraId="4D738C83" w14:textId="77777777" w:rsidR="0069369A" w:rsidRPr="00330038" w:rsidRDefault="0069369A" w:rsidP="0069369A">
            <w:pPr>
              <w:jc w:val="center"/>
            </w:pPr>
          </w:p>
          <w:p w14:paraId="726CAD82" w14:textId="77777777" w:rsidR="0069369A" w:rsidRPr="00330038" w:rsidRDefault="0069369A" w:rsidP="0069369A">
            <w:pPr>
              <w:jc w:val="center"/>
            </w:pPr>
          </w:p>
          <w:p w14:paraId="64E269B6" w14:textId="1F5D8D79" w:rsidR="0069369A" w:rsidRPr="00330038" w:rsidRDefault="0069369A" w:rsidP="0069369A">
            <w:pPr>
              <w:jc w:val="center"/>
            </w:pPr>
            <w:r w:rsidRPr="00330038">
              <w:t>1</w:t>
            </w:r>
          </w:p>
        </w:tc>
        <w:tc>
          <w:tcPr>
            <w:tcW w:w="404" w:type="dxa"/>
            <w:shd w:val="clear" w:color="auto" w:fill="auto"/>
            <w:vAlign w:val="center"/>
          </w:tcPr>
          <w:p w14:paraId="22465591" w14:textId="3EE5BA8C" w:rsidR="0069369A" w:rsidRPr="00330038" w:rsidRDefault="007A5A30" w:rsidP="007A5A30">
            <w:r w:rsidRPr="00330038">
              <w:t>1</w:t>
            </w:r>
          </w:p>
          <w:p w14:paraId="4E49479E" w14:textId="77777777" w:rsidR="0069369A" w:rsidRPr="00330038" w:rsidRDefault="0069369A" w:rsidP="0069369A">
            <w:pPr>
              <w:jc w:val="center"/>
            </w:pPr>
          </w:p>
          <w:p w14:paraId="1FE29D66" w14:textId="77777777" w:rsidR="007A5A30" w:rsidRPr="00330038" w:rsidRDefault="007A5A30" w:rsidP="0069369A">
            <w:pPr>
              <w:jc w:val="center"/>
            </w:pPr>
          </w:p>
          <w:p w14:paraId="7F4D5238" w14:textId="63090AFC" w:rsidR="0069369A" w:rsidRPr="00330038" w:rsidRDefault="0069369A" w:rsidP="0069369A">
            <w:pPr>
              <w:jc w:val="center"/>
            </w:pPr>
            <w:r w:rsidRPr="00330038">
              <w:t>7</w:t>
            </w:r>
          </w:p>
        </w:tc>
        <w:tc>
          <w:tcPr>
            <w:tcW w:w="921" w:type="dxa"/>
            <w:gridSpan w:val="3"/>
            <w:shd w:val="clear" w:color="auto" w:fill="auto"/>
            <w:vAlign w:val="center"/>
          </w:tcPr>
          <w:p w14:paraId="6CF74FF1" w14:textId="77777777" w:rsidR="0069369A" w:rsidRDefault="0069369A" w:rsidP="0069369A">
            <w:pPr>
              <w:jc w:val="center"/>
            </w:pPr>
            <w:r>
              <w:t>X</w:t>
            </w:r>
          </w:p>
          <w:p w14:paraId="5A67D284" w14:textId="77777777" w:rsidR="0069369A" w:rsidRDefault="0069369A" w:rsidP="0069369A">
            <w:pPr>
              <w:jc w:val="center"/>
            </w:pPr>
          </w:p>
          <w:p w14:paraId="6C4D47BF" w14:textId="77777777" w:rsidR="0069369A" w:rsidRDefault="0069369A" w:rsidP="0069369A">
            <w:pPr>
              <w:jc w:val="center"/>
            </w:pPr>
          </w:p>
          <w:p w14:paraId="54583789" w14:textId="5C03ED37" w:rsidR="0069369A" w:rsidRPr="00F14CE6" w:rsidRDefault="0069369A" w:rsidP="0069369A">
            <w:pPr>
              <w:jc w:val="center"/>
            </w:pPr>
            <w:r>
              <w:t xml:space="preserve">X </w:t>
            </w:r>
          </w:p>
        </w:tc>
        <w:tc>
          <w:tcPr>
            <w:tcW w:w="3686" w:type="dxa"/>
            <w:gridSpan w:val="8"/>
            <w:shd w:val="clear" w:color="auto" w:fill="auto"/>
            <w:vAlign w:val="center"/>
          </w:tcPr>
          <w:p w14:paraId="4ABF8252" w14:textId="77777777" w:rsidR="0069369A" w:rsidRDefault="0069369A" w:rsidP="0069369A">
            <w:pPr>
              <w:jc w:val="both"/>
            </w:pPr>
            <w:r w:rsidRPr="00B25F60">
              <w:t xml:space="preserve">Trakų krašto vietos veiklos </w:t>
            </w:r>
            <w:r>
              <w:t xml:space="preserve">grupės valdybos posėdžio </w:t>
            </w:r>
            <w:r w:rsidRPr="00B25F60">
              <w:t>protokolo Nr.</w:t>
            </w:r>
            <w:r>
              <w:t>1</w:t>
            </w:r>
            <w:r w:rsidRPr="00B25F60">
              <w:t xml:space="preserve">  sprendimu </w:t>
            </w:r>
          </w:p>
          <w:p w14:paraId="57577316" w14:textId="2FF7656C" w:rsidR="0069369A" w:rsidRPr="00881BF8" w:rsidRDefault="0069369A" w:rsidP="0069369A">
            <w:pPr>
              <w:jc w:val="both"/>
              <w:rPr>
                <w:highlight w:val="yellow"/>
              </w:rPr>
            </w:pPr>
            <w:r w:rsidRPr="00B25F60">
              <w:t xml:space="preserve">Trakų krašto vietos veiklos </w:t>
            </w:r>
            <w:r>
              <w:t xml:space="preserve">grupės valdybos posėdžio </w:t>
            </w:r>
            <w:r w:rsidRPr="00B25F60">
              <w:t>protokolo Nr.</w:t>
            </w:r>
            <w:r>
              <w:t>2</w:t>
            </w:r>
            <w:r w:rsidRPr="00B25F60">
              <w:t xml:space="preserve">  sprendimu</w:t>
            </w:r>
          </w:p>
        </w:tc>
      </w:tr>
      <w:tr w:rsidR="0069369A" w:rsidRPr="0096517D" w14:paraId="0F3FE5F1" w14:textId="77777777" w:rsidTr="00FB19FD">
        <w:trPr>
          <w:trHeight w:val="113"/>
        </w:trPr>
        <w:tc>
          <w:tcPr>
            <w:tcW w:w="756" w:type="dxa"/>
            <w:shd w:val="clear" w:color="auto" w:fill="auto"/>
            <w:vAlign w:val="center"/>
          </w:tcPr>
          <w:p w14:paraId="47B84683" w14:textId="77777777" w:rsidR="0069369A" w:rsidRPr="0096517D" w:rsidRDefault="0069369A" w:rsidP="0069369A">
            <w:pPr>
              <w:jc w:val="center"/>
            </w:pPr>
            <w:r w:rsidRPr="0096517D">
              <w:t>1.5.</w:t>
            </w:r>
          </w:p>
        </w:tc>
        <w:tc>
          <w:tcPr>
            <w:tcW w:w="5760" w:type="dxa"/>
            <w:shd w:val="clear" w:color="auto" w:fill="auto"/>
            <w:vAlign w:val="center"/>
          </w:tcPr>
          <w:p w14:paraId="0375DDBE" w14:textId="77777777" w:rsidR="0069369A" w:rsidRPr="0096517D" w:rsidRDefault="0069369A" w:rsidP="0069369A">
            <w:r w:rsidRPr="0096517D">
              <w:t xml:space="preserve">Pagal FSA patirtos išlaidos priskiriamos prie: </w:t>
            </w:r>
          </w:p>
        </w:tc>
        <w:tc>
          <w:tcPr>
            <w:tcW w:w="8647" w:type="dxa"/>
            <w:gridSpan w:val="21"/>
            <w:shd w:val="clear" w:color="auto" w:fill="auto"/>
          </w:tcPr>
          <w:p w14:paraId="5BC886CE" w14:textId="77777777" w:rsidR="0069369A" w:rsidRPr="0096517D" w:rsidRDefault="0069369A" w:rsidP="0069369A"/>
          <w:p w14:paraId="36E8834C" w14:textId="77777777" w:rsidR="0069369A" w:rsidRPr="0096517D" w:rsidRDefault="0069369A" w:rsidP="0069369A">
            <w:pPr>
              <w:rPr>
                <w:i/>
              </w:rPr>
            </w:pPr>
            <w:r w:rsidRPr="0096517D">
              <w:t>EŽŪFKP tikslinės srities Nr.6B</w:t>
            </w:r>
          </w:p>
          <w:p w14:paraId="1101DB1F" w14:textId="77777777" w:rsidR="0069369A" w:rsidRPr="0096517D" w:rsidRDefault="0069369A" w:rsidP="0069369A"/>
        </w:tc>
      </w:tr>
      <w:tr w:rsidR="0069369A" w:rsidRPr="0096517D" w14:paraId="38C95A25" w14:textId="77777777" w:rsidTr="00FB19FD">
        <w:tc>
          <w:tcPr>
            <w:tcW w:w="756" w:type="dxa"/>
            <w:shd w:val="clear" w:color="auto" w:fill="auto"/>
          </w:tcPr>
          <w:p w14:paraId="21651270" w14:textId="77777777" w:rsidR="0069369A" w:rsidRPr="0096517D" w:rsidRDefault="0069369A" w:rsidP="0069369A">
            <w:pPr>
              <w:jc w:val="center"/>
            </w:pPr>
            <w:r w:rsidRPr="0096517D">
              <w:t>1.6.</w:t>
            </w:r>
          </w:p>
        </w:tc>
        <w:tc>
          <w:tcPr>
            <w:tcW w:w="5760" w:type="dxa"/>
            <w:shd w:val="clear" w:color="auto" w:fill="auto"/>
          </w:tcPr>
          <w:p w14:paraId="3D811BE5" w14:textId="77777777" w:rsidR="0069369A" w:rsidRPr="0096517D" w:rsidRDefault="0069369A" w:rsidP="0069369A">
            <w:pPr>
              <w:jc w:val="both"/>
            </w:pPr>
            <w:r w:rsidRPr="0096517D">
              <w:t>VPS priemonės kuriai parengtas FSA, pagrindiniai tikslai yra šie:</w:t>
            </w:r>
          </w:p>
        </w:tc>
        <w:tc>
          <w:tcPr>
            <w:tcW w:w="8647" w:type="dxa"/>
            <w:gridSpan w:val="21"/>
            <w:shd w:val="clear" w:color="auto" w:fill="auto"/>
          </w:tcPr>
          <w:p w14:paraId="1D17E56D" w14:textId="77777777" w:rsidR="0069369A" w:rsidRPr="0096517D" w:rsidRDefault="0069369A" w:rsidP="0069369A">
            <w:pPr>
              <w:jc w:val="both"/>
              <w:rPr>
                <w:b/>
              </w:rPr>
            </w:pPr>
            <w:r w:rsidRPr="0096517D">
              <w:t>Kurti ir plėtoti socialinį verslą, skatinant partnerystę.</w:t>
            </w:r>
          </w:p>
        </w:tc>
      </w:tr>
      <w:tr w:rsidR="0069369A" w:rsidRPr="0096517D" w14:paraId="0BD3372B" w14:textId="77777777" w:rsidTr="00FB19FD">
        <w:tc>
          <w:tcPr>
            <w:tcW w:w="756" w:type="dxa"/>
            <w:shd w:val="clear" w:color="auto" w:fill="auto"/>
          </w:tcPr>
          <w:p w14:paraId="1F94053A" w14:textId="77777777" w:rsidR="0069369A" w:rsidRPr="0096517D" w:rsidRDefault="0069369A" w:rsidP="0069369A">
            <w:pPr>
              <w:jc w:val="center"/>
            </w:pPr>
            <w:r w:rsidRPr="0096517D">
              <w:t>1.7.</w:t>
            </w:r>
          </w:p>
        </w:tc>
        <w:tc>
          <w:tcPr>
            <w:tcW w:w="5760" w:type="dxa"/>
            <w:shd w:val="clear" w:color="auto" w:fill="auto"/>
          </w:tcPr>
          <w:p w14:paraId="0C993600" w14:textId="77777777" w:rsidR="0069369A" w:rsidRPr="0096517D" w:rsidRDefault="0069369A" w:rsidP="0069369A">
            <w:pPr>
              <w:jc w:val="both"/>
            </w:pPr>
            <w:r w:rsidRPr="0096517D">
              <w:t>Pagal VPS priemonę parama teikiama:</w:t>
            </w:r>
          </w:p>
        </w:tc>
        <w:tc>
          <w:tcPr>
            <w:tcW w:w="8647" w:type="dxa"/>
            <w:gridSpan w:val="21"/>
            <w:shd w:val="clear" w:color="auto" w:fill="auto"/>
          </w:tcPr>
          <w:p w14:paraId="6CB94CC1" w14:textId="77777777" w:rsidR="0069369A" w:rsidRPr="0096517D" w:rsidRDefault="0069369A" w:rsidP="0069369A">
            <w:pPr>
              <w:jc w:val="both"/>
            </w:pPr>
            <w:r w:rsidRPr="0096517D">
              <w:t xml:space="preserve">Priemonė skirta darbo vietoms kurti. </w:t>
            </w:r>
          </w:p>
          <w:p w14:paraId="1BC26F24" w14:textId="77777777" w:rsidR="0069369A" w:rsidRPr="0096517D" w:rsidRDefault="0069369A" w:rsidP="0069369A">
            <w:pPr>
              <w:jc w:val="both"/>
            </w:pPr>
          </w:p>
          <w:p w14:paraId="0D2E88A1" w14:textId="77777777" w:rsidR="0069369A" w:rsidRPr="0096517D" w:rsidRDefault="0069369A" w:rsidP="0069369A">
            <w:pPr>
              <w:jc w:val="both"/>
            </w:pPr>
            <w:r w:rsidRPr="0096517D">
              <w:t xml:space="preserve">Pagal priemonę teikiama parama NVO socialinių paslaugų bazės sukūrimui ir socialinio verslo kūrimui, atsižvelgiant į konkrečioje vietovėje iškilusius gyventojų socialinius poreikius. </w:t>
            </w:r>
          </w:p>
          <w:p w14:paraId="4D3C4614" w14:textId="77777777" w:rsidR="0069369A" w:rsidRPr="0096517D" w:rsidRDefault="0069369A" w:rsidP="0069369A">
            <w:pPr>
              <w:jc w:val="both"/>
            </w:pPr>
          </w:p>
          <w:p w14:paraId="762B8341" w14:textId="07C36ABD" w:rsidR="0069369A" w:rsidRPr="0034772C" w:rsidRDefault="0069369A" w:rsidP="0069369A">
            <w:pPr>
              <w:jc w:val="both"/>
            </w:pPr>
            <w:r w:rsidRPr="0034772C">
              <w:t>Pagal priemonę bus remiamos veiklos: vaikų priežiūra, paslaugos senjorams, paslaugos ir /ar pagalba socialiai atskirtiems žmonėms, reabilitacinės programos, daugiafunkcių dienos centrų kūrimas, sporto, ir meno, kultūrinės edukacijos, amatų  studijų kūrimas ir veiklos organizavimas, turizmo paslaugų teikimas neįgaliesiems, kitų iškilusių konkrečioje teritorijoje socialinių problemų sprendimas.</w:t>
            </w:r>
          </w:p>
          <w:p w14:paraId="37E2B655" w14:textId="77777777" w:rsidR="0069369A" w:rsidRPr="0096517D" w:rsidRDefault="0069369A" w:rsidP="0069369A">
            <w:pPr>
              <w:jc w:val="both"/>
              <w:rPr>
                <w:strike/>
              </w:rPr>
            </w:pPr>
          </w:p>
          <w:p w14:paraId="5A35D312" w14:textId="77777777" w:rsidR="0069369A" w:rsidRDefault="0069369A" w:rsidP="0069369A">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p w14:paraId="2506AACD" w14:textId="0457CE4E" w:rsidR="0069369A" w:rsidRPr="0096517D" w:rsidRDefault="0069369A" w:rsidP="0069369A">
            <w:pPr>
              <w:jc w:val="both"/>
            </w:pPr>
          </w:p>
        </w:tc>
      </w:tr>
      <w:tr w:rsidR="0069369A" w:rsidRPr="0096517D" w14:paraId="1CE81877" w14:textId="77777777" w:rsidTr="00FB19FD">
        <w:tc>
          <w:tcPr>
            <w:tcW w:w="756" w:type="dxa"/>
            <w:shd w:val="clear" w:color="auto" w:fill="auto"/>
          </w:tcPr>
          <w:p w14:paraId="40F8250B" w14:textId="77777777" w:rsidR="0069369A" w:rsidRPr="0096517D" w:rsidRDefault="0069369A" w:rsidP="0069369A">
            <w:pPr>
              <w:jc w:val="center"/>
            </w:pPr>
            <w:r w:rsidRPr="0096517D">
              <w:t>1.8.</w:t>
            </w:r>
          </w:p>
        </w:tc>
        <w:tc>
          <w:tcPr>
            <w:tcW w:w="5760" w:type="dxa"/>
            <w:shd w:val="clear" w:color="auto" w:fill="auto"/>
          </w:tcPr>
          <w:p w14:paraId="0AB1E839" w14:textId="77777777" w:rsidR="0069369A" w:rsidRPr="0096517D" w:rsidRDefault="0069369A" w:rsidP="0069369A">
            <w:pPr>
              <w:jc w:val="both"/>
            </w:pPr>
            <w:r w:rsidRPr="0096517D">
              <w:t>Paramos gali kreiptis šie pareiškėjai:</w:t>
            </w:r>
          </w:p>
        </w:tc>
        <w:tc>
          <w:tcPr>
            <w:tcW w:w="8647" w:type="dxa"/>
            <w:gridSpan w:val="21"/>
            <w:shd w:val="clear" w:color="auto" w:fill="auto"/>
          </w:tcPr>
          <w:p w14:paraId="66268249" w14:textId="77777777" w:rsidR="0069369A" w:rsidRPr="0096517D" w:rsidRDefault="0069369A" w:rsidP="0069369A">
            <w:pPr>
              <w:jc w:val="both"/>
              <w:rPr>
                <w:i/>
              </w:rPr>
            </w:pPr>
            <w:r w:rsidRPr="0096517D">
              <w:t>Galimi pareiškėjai: juridiniai asmenys – NVO, VšĮ ir kitos asociacijos, kurių veikla atitinka NVO apibrėžtį, labdaros ir paramos fondai.</w:t>
            </w:r>
          </w:p>
          <w:p w14:paraId="6E611178" w14:textId="77777777" w:rsidR="0069369A" w:rsidRPr="0096517D" w:rsidRDefault="0069369A" w:rsidP="0069369A">
            <w:pPr>
              <w:pStyle w:val="CentrBold"/>
              <w:spacing w:line="240" w:lineRule="auto"/>
              <w:jc w:val="both"/>
              <w:rPr>
                <w:b w:val="0"/>
                <w:caps w:val="0"/>
                <w:color w:val="auto"/>
                <w:sz w:val="24"/>
                <w:szCs w:val="24"/>
                <w:lang w:val="lt-LT"/>
              </w:rPr>
            </w:pPr>
            <w:r w:rsidRPr="0096517D">
              <w:rPr>
                <w:b w:val="0"/>
                <w:caps w:val="0"/>
                <w:color w:val="auto"/>
                <w:sz w:val="24"/>
                <w:szCs w:val="24"/>
                <w:lang w:val="lt-LT"/>
              </w:rPr>
              <w:lastRenderedPageBreak/>
              <w:t>Pareiškėjai turi atitikti šio FSA 4 dalyje „Vietos projektų tinkamumo finansuoti sąlygos ir vietos projektų vykdytojų įsipareigojimai“ nurodytus ir pareiškėjui taikomus bendruosius, specialiuosius ir papildomus</w:t>
            </w:r>
            <w:r w:rsidRPr="0096517D">
              <w:rPr>
                <w:b w:val="0"/>
                <w:color w:val="auto"/>
                <w:sz w:val="24"/>
                <w:szCs w:val="24"/>
                <w:lang w:val="lt-LT"/>
              </w:rPr>
              <w:t xml:space="preserve"> </w:t>
            </w:r>
            <w:r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69369A" w:rsidRPr="0096517D" w14:paraId="410E695A" w14:textId="77777777" w:rsidTr="00FB19FD">
        <w:tc>
          <w:tcPr>
            <w:tcW w:w="756" w:type="dxa"/>
            <w:shd w:val="clear" w:color="auto" w:fill="auto"/>
          </w:tcPr>
          <w:p w14:paraId="0EFF480D" w14:textId="77777777" w:rsidR="0069369A" w:rsidRPr="0096517D" w:rsidRDefault="0069369A" w:rsidP="0069369A">
            <w:pPr>
              <w:jc w:val="center"/>
            </w:pPr>
            <w:r w:rsidRPr="0096517D">
              <w:lastRenderedPageBreak/>
              <w:t>1.9.</w:t>
            </w:r>
          </w:p>
        </w:tc>
        <w:tc>
          <w:tcPr>
            <w:tcW w:w="5760" w:type="dxa"/>
            <w:shd w:val="clear" w:color="auto" w:fill="auto"/>
          </w:tcPr>
          <w:p w14:paraId="727BE4C0" w14:textId="77777777" w:rsidR="0069369A" w:rsidRPr="0096517D" w:rsidRDefault="0069369A" w:rsidP="0069369A">
            <w:pPr>
              <w:jc w:val="both"/>
            </w:pPr>
            <w:r w:rsidRPr="0096517D">
              <w:t>Galimi vietos projekto pareiškėjo partneriai:</w:t>
            </w:r>
            <w:r w:rsidRPr="0096517D">
              <w:rPr>
                <w:rStyle w:val="Puslapioinaosnuoroda"/>
                <w:i/>
              </w:rPr>
              <w:t xml:space="preserve"> </w:t>
            </w:r>
          </w:p>
        </w:tc>
        <w:tc>
          <w:tcPr>
            <w:tcW w:w="8647" w:type="dxa"/>
            <w:gridSpan w:val="21"/>
            <w:shd w:val="clear" w:color="auto" w:fill="auto"/>
          </w:tcPr>
          <w:p w14:paraId="16038546" w14:textId="77777777" w:rsidR="0069369A" w:rsidRPr="0096517D" w:rsidRDefault="0069369A" w:rsidP="0069369A">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14:paraId="201C9B15" w14:textId="77777777" w:rsidR="0069369A" w:rsidRPr="0096517D" w:rsidRDefault="0069369A" w:rsidP="0069369A">
            <w:pPr>
              <w:pStyle w:val="Sraopastraipa"/>
              <w:numPr>
                <w:ilvl w:val="0"/>
                <w:numId w:val="8"/>
              </w:numPr>
              <w:jc w:val="both"/>
              <w:rPr>
                <w:i/>
              </w:rPr>
            </w:pPr>
            <w:r w:rsidRPr="0096517D">
              <w:t xml:space="preserve">verslo (įmonė, vidutinė įmonė, maža įmonė), </w:t>
            </w:r>
          </w:p>
          <w:p w14:paraId="04764781" w14:textId="77777777" w:rsidR="0069369A" w:rsidRPr="0096517D" w:rsidRDefault="0069369A" w:rsidP="0069369A">
            <w:pPr>
              <w:pStyle w:val="Sraopastraipa"/>
              <w:numPr>
                <w:ilvl w:val="0"/>
                <w:numId w:val="8"/>
              </w:numPr>
              <w:jc w:val="both"/>
              <w:rPr>
                <w:i/>
              </w:rPr>
            </w:pPr>
            <w:r w:rsidRPr="0096517D">
              <w:t xml:space="preserve">NVO (asociacija, viešoji įstaiga), </w:t>
            </w:r>
          </w:p>
          <w:p w14:paraId="48A1CF4B" w14:textId="77777777" w:rsidR="0069369A" w:rsidRPr="0096517D" w:rsidRDefault="0069369A" w:rsidP="0069369A">
            <w:pPr>
              <w:pStyle w:val="Sraopastraipa"/>
              <w:numPr>
                <w:ilvl w:val="0"/>
                <w:numId w:val="8"/>
              </w:numPr>
              <w:ind w:left="0" w:firstLine="360"/>
              <w:jc w:val="both"/>
              <w:rPr>
                <w:i/>
              </w:rPr>
            </w:pPr>
            <w:r w:rsidRPr="0096517D">
              <w:t>VVG teritorijoje veikiančios Trakų rajono savivaldybės administracija, biudžetinės įstaigos</w:t>
            </w:r>
            <w:r w:rsidRPr="0096517D">
              <w:rPr>
                <w:i/>
              </w:rPr>
              <w:t>,</w:t>
            </w:r>
          </w:p>
          <w:p w14:paraId="029A4944" w14:textId="77777777" w:rsidR="0069369A" w:rsidRPr="0096517D" w:rsidRDefault="0069369A" w:rsidP="0069369A">
            <w:pPr>
              <w:pStyle w:val="Sraopastraipa"/>
              <w:numPr>
                <w:ilvl w:val="0"/>
                <w:numId w:val="8"/>
              </w:numPr>
              <w:jc w:val="both"/>
              <w:rPr>
                <w:i/>
              </w:rPr>
            </w:pPr>
            <w:r w:rsidRPr="0096517D">
              <w:t>Labdaros ir paramos fondai.</w:t>
            </w:r>
          </w:p>
          <w:p w14:paraId="73F96115" w14:textId="77777777" w:rsidR="0069369A" w:rsidRPr="0096517D" w:rsidRDefault="0069369A" w:rsidP="0069369A">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 Socialinio verslo vykdymo pagal Lietuvos kaimo plėtros 2014–2020 metų programos priemones gairėse nustatytus reikalavimus.</w:t>
            </w:r>
          </w:p>
        </w:tc>
      </w:tr>
      <w:tr w:rsidR="0069369A" w:rsidRPr="0096517D" w14:paraId="7C706138" w14:textId="77777777" w:rsidTr="00FB19FD">
        <w:tc>
          <w:tcPr>
            <w:tcW w:w="756" w:type="dxa"/>
            <w:shd w:val="clear" w:color="auto" w:fill="auto"/>
          </w:tcPr>
          <w:p w14:paraId="60EC82E0" w14:textId="77777777" w:rsidR="0069369A" w:rsidRPr="0096517D" w:rsidRDefault="0069369A" w:rsidP="0069369A">
            <w:pPr>
              <w:jc w:val="center"/>
            </w:pPr>
            <w:r w:rsidRPr="0096517D">
              <w:t>1.10.</w:t>
            </w:r>
          </w:p>
        </w:tc>
        <w:tc>
          <w:tcPr>
            <w:tcW w:w="5760" w:type="dxa"/>
            <w:shd w:val="clear" w:color="auto" w:fill="auto"/>
          </w:tcPr>
          <w:p w14:paraId="6C65BBC4" w14:textId="77777777" w:rsidR="0069369A" w:rsidRPr="0096517D" w:rsidRDefault="0069369A" w:rsidP="0069369A">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14:paraId="15E139BA" w14:textId="64A1A93D" w:rsidR="0069369A" w:rsidRPr="0096517D" w:rsidRDefault="0069369A" w:rsidP="0069369A">
            <w:pPr>
              <w:jc w:val="both"/>
            </w:pPr>
            <w:r>
              <w:t>86 886,00</w:t>
            </w:r>
            <w:r w:rsidRPr="0096517D">
              <w:t xml:space="preserve">  Eur lėšų.</w:t>
            </w:r>
          </w:p>
        </w:tc>
      </w:tr>
      <w:tr w:rsidR="0069369A" w:rsidRPr="0096517D" w14:paraId="1C265422" w14:textId="77777777" w:rsidTr="00FB19FD">
        <w:tc>
          <w:tcPr>
            <w:tcW w:w="756" w:type="dxa"/>
            <w:shd w:val="clear" w:color="auto" w:fill="auto"/>
          </w:tcPr>
          <w:p w14:paraId="7E4E9A93" w14:textId="77777777" w:rsidR="0069369A" w:rsidRPr="0096517D" w:rsidRDefault="0069369A" w:rsidP="0069369A">
            <w:pPr>
              <w:jc w:val="center"/>
            </w:pPr>
            <w:r w:rsidRPr="0096517D">
              <w:t>1.11.</w:t>
            </w:r>
          </w:p>
        </w:tc>
        <w:tc>
          <w:tcPr>
            <w:tcW w:w="5760" w:type="dxa"/>
            <w:shd w:val="clear" w:color="auto" w:fill="auto"/>
          </w:tcPr>
          <w:p w14:paraId="288CF5B6" w14:textId="77777777" w:rsidR="0069369A" w:rsidRPr="0096517D" w:rsidRDefault="0069369A" w:rsidP="0069369A">
            <w:pPr>
              <w:jc w:val="both"/>
            </w:pPr>
            <w:r w:rsidRPr="0096517D">
              <w:t xml:space="preserve">Didžiausia lėšų </w:t>
            </w:r>
            <w:r w:rsidRPr="0096517D">
              <w:rPr>
                <w:rStyle w:val="num1diagrama1diagramachar"/>
              </w:rPr>
              <w:t>v</w:t>
            </w:r>
            <w:r w:rsidRPr="0096517D">
              <w:t>ietos projektui paramos suma negali viršyti:</w:t>
            </w:r>
          </w:p>
        </w:tc>
        <w:tc>
          <w:tcPr>
            <w:tcW w:w="8647" w:type="dxa"/>
            <w:gridSpan w:val="21"/>
            <w:shd w:val="clear" w:color="auto" w:fill="auto"/>
          </w:tcPr>
          <w:p w14:paraId="42BB07C8" w14:textId="77777777" w:rsidR="0069369A" w:rsidRPr="0096517D" w:rsidRDefault="0069369A" w:rsidP="0069369A">
            <w:pPr>
              <w:jc w:val="both"/>
              <w:rPr>
                <w:i/>
              </w:rPr>
            </w:pPr>
            <w:r w:rsidRPr="0096517D">
              <w:t>43 443,00 Eur.</w:t>
            </w:r>
            <w:r w:rsidRPr="0096517D">
              <w:rPr>
                <w:i/>
              </w:rPr>
              <w:t xml:space="preserve"> </w:t>
            </w:r>
          </w:p>
        </w:tc>
      </w:tr>
      <w:tr w:rsidR="0069369A" w:rsidRPr="0096517D" w14:paraId="261B9342" w14:textId="77777777" w:rsidTr="00FB19FD">
        <w:tc>
          <w:tcPr>
            <w:tcW w:w="756" w:type="dxa"/>
            <w:shd w:val="clear" w:color="auto" w:fill="auto"/>
          </w:tcPr>
          <w:p w14:paraId="057652FA" w14:textId="77777777" w:rsidR="0069369A" w:rsidRPr="0096517D" w:rsidRDefault="0069369A" w:rsidP="0069369A">
            <w:pPr>
              <w:jc w:val="center"/>
            </w:pPr>
            <w:r w:rsidRPr="0096517D">
              <w:t>1.12.</w:t>
            </w:r>
          </w:p>
        </w:tc>
        <w:tc>
          <w:tcPr>
            <w:tcW w:w="5760" w:type="dxa"/>
            <w:shd w:val="clear" w:color="auto" w:fill="auto"/>
          </w:tcPr>
          <w:p w14:paraId="275A0442" w14:textId="77777777" w:rsidR="0069369A" w:rsidRPr="0096517D" w:rsidRDefault="0069369A" w:rsidP="0069369A">
            <w:pPr>
              <w:jc w:val="both"/>
            </w:pPr>
            <w:r w:rsidRPr="0096517D">
              <w:t>Didžiausia lėšų vietos projektui įgyvendinti lyginamoji dalis:</w:t>
            </w:r>
          </w:p>
        </w:tc>
        <w:tc>
          <w:tcPr>
            <w:tcW w:w="8647" w:type="dxa"/>
            <w:gridSpan w:val="21"/>
            <w:shd w:val="clear" w:color="auto" w:fill="auto"/>
          </w:tcPr>
          <w:p w14:paraId="43621DBC" w14:textId="77777777" w:rsidR="0069369A" w:rsidRPr="0096517D" w:rsidRDefault="0069369A" w:rsidP="0069369A">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Lėšos vietos projektui įgyvendinti gali sudaryti iki 95 proc. visų tinkamų finansuoti vietos projekto išlaidų.</w:t>
            </w:r>
          </w:p>
        </w:tc>
      </w:tr>
      <w:tr w:rsidR="0069369A" w:rsidRPr="0096517D" w14:paraId="371DAD99" w14:textId="77777777" w:rsidTr="008733A4">
        <w:trPr>
          <w:trHeight w:val="70"/>
        </w:trPr>
        <w:tc>
          <w:tcPr>
            <w:tcW w:w="756" w:type="dxa"/>
            <w:shd w:val="clear" w:color="auto" w:fill="auto"/>
          </w:tcPr>
          <w:p w14:paraId="0AED1C47" w14:textId="77777777" w:rsidR="0069369A" w:rsidRPr="0096517D" w:rsidRDefault="0069369A" w:rsidP="0069369A">
            <w:pPr>
              <w:jc w:val="center"/>
            </w:pPr>
            <w:r w:rsidRPr="0096517D">
              <w:t>1.13.</w:t>
            </w:r>
          </w:p>
        </w:tc>
        <w:tc>
          <w:tcPr>
            <w:tcW w:w="5760" w:type="dxa"/>
            <w:shd w:val="clear" w:color="auto" w:fill="auto"/>
          </w:tcPr>
          <w:p w14:paraId="45628657" w14:textId="77777777" w:rsidR="0069369A" w:rsidRPr="0096517D" w:rsidRDefault="0069369A" w:rsidP="0069369A">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69369A" w:rsidRPr="0096517D" w:rsidRDefault="0069369A" w:rsidP="0069369A">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14:paraId="7DD98490" w14:textId="77777777" w:rsidR="0069369A" w:rsidRPr="0096517D" w:rsidRDefault="0069369A" w:rsidP="0069369A">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14:paraId="1CBF8C6A" w14:textId="77777777" w:rsidR="0069369A" w:rsidRPr="0096517D" w:rsidRDefault="0069369A" w:rsidP="0069369A">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14:paraId="7B7A7AF9" w14:textId="77777777" w:rsidR="0069369A" w:rsidRPr="0096517D" w:rsidRDefault="0069369A" w:rsidP="0069369A">
            <w:pPr>
              <w:pStyle w:val="tajtip"/>
              <w:shd w:val="clear" w:color="auto" w:fill="FFFFFF"/>
              <w:spacing w:before="0" w:beforeAutospacing="0" w:after="0" w:afterAutospacing="0"/>
              <w:ind w:firstLine="288"/>
              <w:jc w:val="both"/>
              <w:rPr>
                <w:lang w:eastAsia="en-US"/>
              </w:rPr>
            </w:pPr>
            <w:r w:rsidRPr="0096517D">
              <w:rPr>
                <w:lang w:eastAsia="en-US"/>
              </w:rPr>
              <w:t>3. pareiškėjo ir (arba) tinkamo vietos projekto partnerio skolintos lėšos.</w:t>
            </w:r>
          </w:p>
          <w:p w14:paraId="24CC92B4" w14:textId="77777777" w:rsidR="0069369A" w:rsidRPr="0096517D" w:rsidRDefault="0069369A" w:rsidP="0069369A">
            <w:pPr>
              <w:pStyle w:val="tajtip"/>
              <w:shd w:val="clear" w:color="auto" w:fill="FFFFFF"/>
              <w:spacing w:before="0" w:beforeAutospacing="0" w:after="0" w:afterAutospacing="0"/>
              <w:ind w:firstLine="288"/>
              <w:jc w:val="both"/>
              <w:rPr>
                <w:lang w:eastAsia="en-US"/>
              </w:rPr>
            </w:pPr>
          </w:p>
          <w:p w14:paraId="5724BAC3" w14:textId="77777777" w:rsidR="0069369A" w:rsidRPr="0096517D" w:rsidRDefault="0069369A" w:rsidP="0069369A">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69369A" w:rsidRPr="0096517D" w14:paraId="5E4DDFA9" w14:textId="77777777" w:rsidTr="00FB19FD">
        <w:tc>
          <w:tcPr>
            <w:tcW w:w="756" w:type="dxa"/>
            <w:shd w:val="clear" w:color="auto" w:fill="auto"/>
          </w:tcPr>
          <w:p w14:paraId="0899897F" w14:textId="77777777" w:rsidR="0069369A" w:rsidRPr="0096517D" w:rsidRDefault="0069369A" w:rsidP="0069369A">
            <w:pPr>
              <w:jc w:val="center"/>
            </w:pPr>
            <w:r w:rsidRPr="0096517D">
              <w:t>1.14.</w:t>
            </w:r>
          </w:p>
        </w:tc>
        <w:tc>
          <w:tcPr>
            <w:tcW w:w="5760" w:type="dxa"/>
            <w:shd w:val="clear" w:color="auto" w:fill="auto"/>
          </w:tcPr>
          <w:p w14:paraId="053C887C" w14:textId="77777777" w:rsidR="0069369A" w:rsidRPr="0096517D" w:rsidRDefault="0069369A" w:rsidP="0069369A">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 xml:space="preserve">Vietos projektų finansavimo fondas </w:t>
            </w:r>
            <w:r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14:paraId="7E4CAB20" w14:textId="77777777" w:rsidR="0069369A" w:rsidRPr="0096517D" w:rsidRDefault="0069369A" w:rsidP="0069369A">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lastRenderedPageBreak/>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proofErr w:type="spellStart"/>
            <w:r w:rsidRPr="00EB7E85">
              <w:rPr>
                <w:b/>
              </w:rPr>
              <w:t>Patikrinamumas</w:t>
            </w:r>
            <w:proofErr w:type="spellEnd"/>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proofErr w:type="spellStart"/>
            <w:r w:rsidRPr="00EB7E85">
              <w:rPr>
                <w:b/>
              </w:rPr>
              <w:t>Kontroliuojamumas</w:t>
            </w:r>
            <w:proofErr w:type="spellEnd"/>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77777777" w:rsidR="00FD7379" w:rsidRPr="00EB7E85" w:rsidRDefault="00FD7379" w:rsidP="00B91E23">
            <w:pPr>
              <w:pStyle w:val="Sraopastraipa"/>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w:t>
            </w:r>
            <w:proofErr w:type="spellStart"/>
            <w:r w:rsidRPr="00EB7E85">
              <w:t>us</w:t>
            </w:r>
            <w:proofErr w:type="spellEnd"/>
            <w:r w:rsidRPr="00EB7E85">
              <w:t>)),</w:t>
            </w:r>
          </w:p>
          <w:p w14:paraId="3CA2D2F2" w14:textId="77777777" w:rsidR="00FD7379" w:rsidRPr="00EB7E85" w:rsidRDefault="00FD7379" w:rsidP="00B91E23">
            <w:pPr>
              <w:pStyle w:val="Sraopastraipa"/>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lastRenderedPageBreak/>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t>2.</w:t>
            </w:r>
          </w:p>
        </w:tc>
        <w:tc>
          <w:tcPr>
            <w:tcW w:w="3873" w:type="dxa"/>
            <w:shd w:val="clear" w:color="auto" w:fill="auto"/>
          </w:tcPr>
          <w:p w14:paraId="7996A1E1" w14:textId="40983D58" w:rsidR="00FD7379" w:rsidRPr="00206E2E" w:rsidRDefault="00206E2E" w:rsidP="00B91E23">
            <w:pPr>
              <w:jc w:val="both"/>
              <w:rPr>
                <w:b/>
                <w:bCs/>
              </w:rPr>
            </w:pPr>
            <w:r w:rsidRPr="00206E2E">
              <w:rPr>
                <w:b/>
                <w:bCs/>
              </w:rPr>
              <w:t>Tikslin</w:t>
            </w:r>
            <w:r w:rsidR="00072414">
              <w:rPr>
                <w:b/>
                <w:bCs/>
              </w:rPr>
              <w:t>ių grupių skaičius</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7A433FFF" w14:textId="77777777" w:rsidR="00206E2E" w:rsidRDefault="00FD7379" w:rsidP="00206E2E">
            <w:pPr>
              <w:pStyle w:val="Sraopastraipa"/>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w:t>
            </w:r>
          </w:p>
          <w:p w14:paraId="0589032E" w14:textId="47D966A2" w:rsidR="00FD7379" w:rsidRPr="00EB7E85" w:rsidRDefault="00FD7379" w:rsidP="00206E2E">
            <w:pPr>
              <w:pStyle w:val="Sraopastraipa"/>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55F2BA76" w14:textId="00FB101A" w:rsidR="00FD7379" w:rsidRPr="00EB7E85" w:rsidRDefault="00FD7379" w:rsidP="00206E2E">
            <w:pPr>
              <w:jc w:val="both"/>
            </w:pPr>
            <w:r w:rsidRPr="00EB7E85">
              <w:t xml:space="preserve">         </w:t>
            </w: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D8D2BDF" w:rsidR="00FD7379" w:rsidRPr="00206E2E" w:rsidRDefault="00206E2E" w:rsidP="00B91E23">
            <w:pPr>
              <w:jc w:val="both"/>
            </w:pPr>
            <w:r w:rsidRPr="00206E2E">
              <w:t xml:space="preserve">Trys ir daugiau </w:t>
            </w:r>
            <w:proofErr w:type="spellStart"/>
            <w:r w:rsidRPr="00206E2E">
              <w:t>tiksinių</w:t>
            </w:r>
            <w:proofErr w:type="spellEnd"/>
            <w:r w:rsidRPr="00206E2E">
              <w:t xml:space="preserve"> grupių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3AA56FAA" w:rsidR="00FD7379" w:rsidRPr="00206E2E" w:rsidRDefault="00206E2E" w:rsidP="00B91E23">
            <w:pPr>
              <w:pStyle w:val="Pagrindinistekstas1"/>
              <w:spacing w:line="240" w:lineRule="auto"/>
              <w:ind w:firstLine="0"/>
              <w:rPr>
                <w:color w:val="auto"/>
                <w:sz w:val="24"/>
                <w:szCs w:val="24"/>
              </w:rPr>
            </w:pPr>
            <w:r w:rsidRPr="00206E2E">
              <w:rPr>
                <w:sz w:val="24"/>
                <w:szCs w:val="24"/>
              </w:rPr>
              <w:t xml:space="preserve">Dvi </w:t>
            </w:r>
            <w:proofErr w:type="spellStart"/>
            <w:r w:rsidRPr="00206E2E">
              <w:rPr>
                <w:sz w:val="24"/>
                <w:szCs w:val="24"/>
              </w:rPr>
              <w:t>tikls</w:t>
            </w:r>
            <w:r>
              <w:rPr>
                <w:sz w:val="24"/>
                <w:szCs w:val="24"/>
              </w:rPr>
              <w:t>l</w:t>
            </w:r>
            <w:r w:rsidRPr="00206E2E">
              <w:rPr>
                <w:sz w:val="24"/>
                <w:szCs w:val="24"/>
              </w:rPr>
              <w:t>inės</w:t>
            </w:r>
            <w:proofErr w:type="spellEnd"/>
            <w:r w:rsidRPr="00206E2E">
              <w:rPr>
                <w:sz w:val="24"/>
                <w:szCs w:val="24"/>
              </w:rPr>
              <w:t xml:space="preserve"> grupės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w:t>
            </w:r>
            <w:proofErr w:type="spellStart"/>
            <w:r w:rsidRPr="00EB7E85">
              <w:rPr>
                <w:b/>
              </w:rPr>
              <w:t>iais</w:t>
            </w:r>
            <w:proofErr w:type="spellEnd"/>
            <w:r w:rsidRPr="00EB7E85">
              <w:rPr>
                <w:b/>
              </w:rPr>
              <w:t>).</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Sraopastraipa"/>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Sraopastraipa"/>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w:t>
            </w:r>
            <w:r w:rsidRPr="00EB7E85">
              <w:lastRenderedPageBreak/>
              <w:t xml:space="preserve">metodika, patvirtinta Lietuvos respublikos žemės ūkio ministro 2014 m. gruodžio 2 d. įsakymu Nr. 3D-918 „Dėl Lietuvos kaimo plėtros 2014-2020 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41347600" w14:textId="77777777"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lastRenderedPageBreak/>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lastRenderedPageBreak/>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B7E85">
              <w:rPr>
                <w:sz w:val="22"/>
                <w:szCs w:val="22"/>
              </w:rPr>
              <w:t>kemperiai</w:t>
            </w:r>
            <w:proofErr w:type="spellEnd"/>
            <w:r w:rsidRPr="00EB7E85">
              <w:rPr>
                <w:sz w:val="22"/>
                <w:szCs w:val="22"/>
              </w:rPr>
              <w:t>), įsigijimas;</w:t>
            </w:r>
          </w:p>
          <w:p w14:paraId="10BB83EB" w14:textId="77777777"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w:t>
            </w:r>
            <w:r w:rsidRPr="00D81399">
              <w:lastRenderedPageBreak/>
              <w:t xml:space="preserve">(komercinis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lastRenderedPageBreak/>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w:t>
            </w:r>
            <w:proofErr w:type="spellStart"/>
            <w:r w:rsidRPr="00D81399">
              <w:rPr>
                <w:rFonts w:eastAsia="Calibri"/>
                <w:i/>
              </w:rPr>
              <w:t>Print</w:t>
            </w:r>
            <w:proofErr w:type="spellEnd"/>
            <w:r w:rsidRPr="00D81399">
              <w:rPr>
                <w:rFonts w:eastAsia="Calibri"/>
                <w:i/>
              </w:rPr>
              <w:t xml:space="preserve"> </w:t>
            </w:r>
            <w:proofErr w:type="spellStart"/>
            <w:r w:rsidRPr="00D81399">
              <w:rPr>
                <w:rFonts w:eastAsia="Calibri"/>
                <w:i/>
              </w:rPr>
              <w:t>Screen</w:t>
            </w:r>
            <w:proofErr w:type="spellEnd"/>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lastRenderedPageBreak/>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ipersaitas"/>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rangovų, kuriems tai yra įprasta komercinė-ūkinė veikla, siūlomas kainas. Bent 1 (vienas) rinkos </w:t>
            </w:r>
            <w:r w:rsidRPr="00D81399">
              <w:lastRenderedPageBreak/>
              <w:t>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lastRenderedPageBreak/>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6B672824" w14:textId="77777777"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 xml:space="preserve">Atlyginimas architektams, inžinieriams ir konsultantams už konsultacijas, susijusias su aplinkosauginiu ir ekonominiu tvarumu, įskaitant galimybių studijų, verslo planų (veiklos ir (arba) projekto aprašų) ir kitų su jais susijusių dokumentų rengimą, kai </w:t>
            </w:r>
            <w:r w:rsidRPr="00D81399">
              <w:lastRenderedPageBreak/>
              <w:t>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lastRenderedPageBreak/>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lastRenderedPageBreak/>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ipersaitas"/>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lastRenderedPageBreak/>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lastRenderedPageBreak/>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t>3.4.6. naudotų prekių įsigijimo išlaidos;</w:t>
            </w:r>
          </w:p>
          <w:p w14:paraId="195AC422" w14:textId="77777777"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w:t>
            </w:r>
            <w:proofErr w:type="spellStart"/>
            <w:r w:rsidRPr="00C15D12">
              <w:rPr>
                <w:b/>
              </w:rPr>
              <w:t>iams</w:t>
            </w:r>
            <w:proofErr w:type="spellEnd"/>
            <w:r w:rsidRPr="00C15D12">
              <w:rPr>
                <w:b/>
              </w:rPr>
              <w:t>)</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lastRenderedPageBreak/>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w:t>
            </w:r>
            <w:proofErr w:type="spellStart"/>
            <w:r w:rsidRPr="00C15D12">
              <w:rPr>
                <w:b/>
              </w:rPr>
              <w:t>iams</w:t>
            </w:r>
            <w:proofErr w:type="spellEnd"/>
            <w:r w:rsidRPr="00C15D12">
              <w:rPr>
                <w:b/>
              </w:rPr>
              <w:t>):</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proofErr w:type="spellStart"/>
            <w:r w:rsidRPr="00C15D12">
              <w:rPr>
                <w:b/>
              </w:rPr>
              <w:t>Patikrinamumas</w:t>
            </w:r>
            <w:proofErr w:type="spellEnd"/>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6EF6B705" w14:textId="77777777" w:rsidR="007F2510" w:rsidRPr="00C15D12" w:rsidRDefault="007F2510" w:rsidP="00BA5484">
            <w:pPr>
              <w:jc w:val="cente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Komentaronuoroda"/>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14:paraId="4EE4BF3B" w14:textId="77777777" w:rsidTr="001B451C">
        <w:tc>
          <w:tcPr>
            <w:tcW w:w="1188" w:type="dxa"/>
            <w:shd w:val="clear" w:color="auto" w:fill="auto"/>
          </w:tcPr>
          <w:p w14:paraId="00D1E0EB" w14:textId="77777777" w:rsidR="007F2510" w:rsidRPr="00C15D12" w:rsidRDefault="007F2510" w:rsidP="00BA5484">
            <w:pPr>
              <w:rPr>
                <w:b/>
              </w:rPr>
            </w:pPr>
            <w:r w:rsidRPr="00C15D12">
              <w:rPr>
                <w:b/>
              </w:rPr>
              <w:t xml:space="preserve">4.2.4. </w:t>
            </w:r>
          </w:p>
        </w:tc>
        <w:tc>
          <w:tcPr>
            <w:tcW w:w="13975" w:type="dxa"/>
            <w:gridSpan w:val="4"/>
            <w:shd w:val="clear" w:color="auto" w:fill="auto"/>
          </w:tcPr>
          <w:p w14:paraId="0EAE46F4" w14:textId="77777777" w:rsidR="007F2510" w:rsidRPr="00C15D12" w:rsidRDefault="007F2510" w:rsidP="00BA5484">
            <w:pPr>
              <w:jc w:val="both"/>
              <w:rPr>
                <w:b/>
              </w:rPr>
            </w:pPr>
            <w:r w:rsidRPr="00C15D12">
              <w:rPr>
                <w:b/>
              </w:rPr>
              <w:t>Specialiosios tinkamumo sąlygos vietos projektui:</w:t>
            </w:r>
          </w:p>
        </w:tc>
      </w:tr>
      <w:tr w:rsidR="007F2510" w:rsidRPr="00C15D12" w14:paraId="06D1EAC7" w14:textId="77777777" w:rsidTr="001B451C">
        <w:tc>
          <w:tcPr>
            <w:tcW w:w="1188" w:type="dxa"/>
            <w:shd w:val="clear" w:color="auto" w:fill="auto"/>
            <w:vAlign w:val="center"/>
          </w:tcPr>
          <w:p w14:paraId="38890F71" w14:textId="77777777" w:rsidR="007F2510" w:rsidRPr="00C15D12" w:rsidRDefault="007F2510" w:rsidP="00BA5484">
            <w:r w:rsidRPr="00C15D12">
              <w:rPr>
                <w:b/>
              </w:rPr>
              <w:t>Eil. Nr.</w:t>
            </w:r>
          </w:p>
        </w:tc>
        <w:tc>
          <w:tcPr>
            <w:tcW w:w="4205" w:type="dxa"/>
            <w:shd w:val="clear" w:color="auto" w:fill="auto"/>
            <w:vAlign w:val="center"/>
          </w:tcPr>
          <w:p w14:paraId="7D222B7A" w14:textId="77777777"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14:paraId="22EAE7D3" w14:textId="77777777" w:rsidR="007F2510" w:rsidRPr="00C15D12" w:rsidRDefault="007F2510" w:rsidP="00BA5484">
            <w:pPr>
              <w:jc w:val="center"/>
              <w:rPr>
                <w:b/>
              </w:rPr>
            </w:pPr>
            <w:proofErr w:type="spellStart"/>
            <w:r w:rsidRPr="00C15D12">
              <w:rPr>
                <w:b/>
              </w:rPr>
              <w:t>Patikrinamumas</w:t>
            </w:r>
            <w:proofErr w:type="spellEnd"/>
          </w:p>
          <w:p w14:paraId="28CC50E9" w14:textId="77777777"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4148CA85"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208E1BEC" w14:textId="77777777"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w:t>
            </w:r>
            <w:r w:rsidRPr="00C15D12">
              <w:lastRenderedPageBreak/>
              <w:t xml:space="preserve">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495708CE" w14:textId="77777777" w:rsidTr="001B451C">
        <w:tc>
          <w:tcPr>
            <w:tcW w:w="1188" w:type="dxa"/>
            <w:shd w:val="clear" w:color="auto" w:fill="auto"/>
          </w:tcPr>
          <w:p w14:paraId="3E28970E" w14:textId="77777777" w:rsidR="007F2510" w:rsidRPr="00C15D12" w:rsidRDefault="007F2510" w:rsidP="00BA5484">
            <w:r w:rsidRPr="00C15D12">
              <w:rPr>
                <w:b/>
              </w:rPr>
              <w:lastRenderedPageBreak/>
              <w:t>I</w:t>
            </w:r>
          </w:p>
        </w:tc>
        <w:tc>
          <w:tcPr>
            <w:tcW w:w="4205" w:type="dxa"/>
            <w:shd w:val="clear" w:color="auto" w:fill="auto"/>
          </w:tcPr>
          <w:p w14:paraId="3637C7DB" w14:textId="77777777" w:rsidR="007F2510" w:rsidRPr="00C15D12" w:rsidRDefault="007F2510" w:rsidP="00BA5484">
            <w:pPr>
              <w:jc w:val="both"/>
              <w:rPr>
                <w:i/>
              </w:rPr>
            </w:pPr>
            <w:r w:rsidRPr="00C15D12">
              <w:rPr>
                <w:b/>
              </w:rPr>
              <w:t>II</w:t>
            </w:r>
          </w:p>
        </w:tc>
        <w:tc>
          <w:tcPr>
            <w:tcW w:w="6517" w:type="dxa"/>
            <w:shd w:val="clear" w:color="auto" w:fill="auto"/>
          </w:tcPr>
          <w:p w14:paraId="14FAF93F" w14:textId="77777777" w:rsidR="007F2510" w:rsidRPr="00C15D12" w:rsidRDefault="007F2510" w:rsidP="00BA5484">
            <w:pPr>
              <w:jc w:val="both"/>
              <w:rPr>
                <w:i/>
              </w:rPr>
            </w:pPr>
            <w:r w:rsidRPr="00C15D12">
              <w:rPr>
                <w:b/>
              </w:rPr>
              <w:t>III</w:t>
            </w:r>
          </w:p>
        </w:tc>
        <w:tc>
          <w:tcPr>
            <w:tcW w:w="3253" w:type="dxa"/>
            <w:gridSpan w:val="2"/>
            <w:shd w:val="clear" w:color="auto" w:fill="auto"/>
          </w:tcPr>
          <w:p w14:paraId="7B38B3CF" w14:textId="77777777" w:rsidR="007F2510" w:rsidRPr="00C15D12" w:rsidRDefault="007F2510" w:rsidP="00BA5484">
            <w:pPr>
              <w:jc w:val="both"/>
              <w:rPr>
                <w:i/>
              </w:rPr>
            </w:pPr>
            <w:r w:rsidRPr="00C15D12">
              <w:rPr>
                <w:b/>
              </w:rPr>
              <w:t>IV</w:t>
            </w:r>
          </w:p>
        </w:tc>
      </w:tr>
      <w:tr w:rsidR="007F2510" w:rsidRPr="00C15D12" w14:paraId="50D019F2" w14:textId="77777777" w:rsidTr="001B451C">
        <w:tc>
          <w:tcPr>
            <w:tcW w:w="1188" w:type="dxa"/>
            <w:shd w:val="clear" w:color="auto" w:fill="auto"/>
          </w:tcPr>
          <w:p w14:paraId="2AF9A360" w14:textId="77777777" w:rsidR="007F2510" w:rsidRPr="00C15D12" w:rsidRDefault="007F2510" w:rsidP="00BA5484">
            <w:pPr>
              <w:rPr>
                <w:b/>
              </w:rPr>
            </w:pPr>
            <w:r w:rsidRPr="00C15D12">
              <w:t>4.2.4.1.</w:t>
            </w:r>
          </w:p>
        </w:tc>
        <w:tc>
          <w:tcPr>
            <w:tcW w:w="4205" w:type="dxa"/>
            <w:shd w:val="clear" w:color="auto" w:fill="auto"/>
          </w:tcPr>
          <w:p w14:paraId="45FD59DD" w14:textId="77777777"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14:paraId="236D51C6" w14:textId="77777777" w:rsidR="00A23870" w:rsidRDefault="00A23870" w:rsidP="00BA5484">
            <w:pPr>
              <w:jc w:val="both"/>
            </w:pPr>
            <w:r>
              <w:t>Vertinama pagal:</w:t>
            </w:r>
          </w:p>
          <w:p w14:paraId="33E6CE48" w14:textId="77777777" w:rsidR="008B5C44" w:rsidRDefault="008B5C44" w:rsidP="00A23870">
            <w:pPr>
              <w:pStyle w:val="Sraopastraipa"/>
              <w:numPr>
                <w:ilvl w:val="0"/>
                <w:numId w:val="9"/>
              </w:numPr>
              <w:ind w:left="74" w:firstLine="286"/>
              <w:jc w:val="both"/>
            </w:pPr>
            <w:r>
              <w:t xml:space="preserve">juridinio asmens steigimo dokumentus, kuriuose aiškiai nurodyta: </w:t>
            </w:r>
            <w:r w:rsidR="00614098">
              <w:t xml:space="preserve">1. </w:t>
            </w:r>
            <w:r>
              <w:t xml:space="preserve">kokia </w:t>
            </w:r>
            <w:r w:rsidR="00614098">
              <w:t xml:space="preserve">numatoma vykdyti ekonominė veikla pagal </w:t>
            </w:r>
            <w:proofErr w:type="spellStart"/>
            <w:r w:rsidR="00614098">
              <w:t>Ekenominės</w:t>
            </w:r>
            <w:proofErr w:type="spellEnd"/>
            <w:r w:rsidR="00614098">
              <w:t xml:space="preserve"> veiklos rūšių klasifikatorių (ERVK2 red.)(gali būti nurodoma daugiau nei viena </w:t>
            </w:r>
            <w:proofErr w:type="spellStart"/>
            <w:r w:rsidR="00614098">
              <w:t>ekoniminės</w:t>
            </w:r>
            <w:proofErr w:type="spellEnd"/>
            <w:r w:rsidR="00614098">
              <w:t xml:space="preserve"> veiklos rūšis), t. y. steigimo </w:t>
            </w:r>
            <w:proofErr w:type="spellStart"/>
            <w:r w:rsidR="00614098">
              <w:t>dokumetuose</w:t>
            </w:r>
            <w:proofErr w:type="spellEnd"/>
            <w:r w:rsidR="00614098">
              <w:t xml:space="preserve"> negali būti įrašyta, kad juridinis asmuo užsiims visa Lietuvos Respublikos įstatymų nedraudžiama veikla; 2. Tikslinė (-ės) grupė (-ės); 3.socialinio poveikio tikslas (įvardijama socialinė problema, kurią siekiama spręsti; 4. pagrindinės (-ės) </w:t>
            </w:r>
            <w:proofErr w:type="spellStart"/>
            <w:r w:rsidR="00614098">
              <w:t>orientavomosi</w:t>
            </w:r>
            <w:proofErr w:type="spellEnd"/>
            <w:r w:rsidR="00614098">
              <w:t xml:space="preserve"> kryptis (-</w:t>
            </w:r>
            <w:proofErr w:type="spellStart"/>
            <w:r w:rsidR="00614098">
              <w:t>ys</w:t>
            </w:r>
            <w:proofErr w:type="spellEnd"/>
            <w:r w:rsidR="00614098">
              <w:t>) kokioje (-</w:t>
            </w:r>
            <w:proofErr w:type="spellStart"/>
            <w:r w:rsidR="00614098">
              <w:t>iose</w:t>
            </w:r>
            <w:proofErr w:type="spellEnd"/>
            <w:r w:rsidR="00614098">
              <w:t>) srityje (-</w:t>
            </w:r>
            <w:proofErr w:type="spellStart"/>
            <w:r w:rsidR="00614098">
              <w:t>yse</w:t>
            </w:r>
            <w:proofErr w:type="spellEnd"/>
            <w:r w:rsidR="00A23870">
              <w:t>) numatomas socialinis poveikis;</w:t>
            </w:r>
          </w:p>
          <w:p w14:paraId="38846039" w14:textId="77777777" w:rsidR="00A23870" w:rsidRDefault="00A23870" w:rsidP="00A23870">
            <w:pPr>
              <w:pStyle w:val="Sraopastraipa"/>
              <w:numPr>
                <w:ilvl w:val="0"/>
                <w:numId w:val="9"/>
              </w:numPr>
              <w:ind w:left="74" w:firstLine="286"/>
              <w:jc w:val="both"/>
            </w:pPr>
            <w:r>
              <w:t>juridinio asmens vidaus dokumentus;</w:t>
            </w:r>
          </w:p>
          <w:p w14:paraId="496C29CC" w14:textId="77777777" w:rsidR="007F2510" w:rsidRDefault="00A23870" w:rsidP="00A23870">
            <w:pPr>
              <w:pStyle w:val="Sraopastraipa"/>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14:paraId="558C4EB3" w14:textId="77777777" w:rsidR="008B5C44" w:rsidRPr="00C15D12" w:rsidRDefault="008B5C44" w:rsidP="00BA5484">
            <w:pPr>
              <w:jc w:val="both"/>
              <w:rPr>
                <w:b/>
              </w:rPr>
            </w:pPr>
          </w:p>
        </w:tc>
        <w:tc>
          <w:tcPr>
            <w:tcW w:w="3253" w:type="dxa"/>
            <w:gridSpan w:val="2"/>
            <w:shd w:val="clear" w:color="auto" w:fill="auto"/>
          </w:tcPr>
          <w:p w14:paraId="02B40FD5" w14:textId="77777777" w:rsidR="007F2510" w:rsidRPr="00C15D12" w:rsidRDefault="007F2510" w:rsidP="00BA5484">
            <w:pPr>
              <w:jc w:val="both"/>
            </w:pPr>
            <w:r w:rsidRPr="00C15D12">
              <w:t>Vietos projekto įgyvendinimo ataskaita ir pridedami dokumentai, jeigu atsižvelgiant į projektą, tokių yra.</w:t>
            </w:r>
          </w:p>
        </w:tc>
      </w:tr>
      <w:tr w:rsidR="007F2510" w:rsidRPr="00C15D12" w14:paraId="49110D98" w14:textId="77777777" w:rsidTr="001B451C">
        <w:tc>
          <w:tcPr>
            <w:tcW w:w="1188" w:type="dxa"/>
            <w:shd w:val="clear" w:color="auto" w:fill="auto"/>
          </w:tcPr>
          <w:p w14:paraId="5A804244" w14:textId="77777777" w:rsidR="007F2510" w:rsidRPr="00C15D12" w:rsidRDefault="007F2510" w:rsidP="00BA5484">
            <w:r w:rsidRPr="00C15D12">
              <w:t>4.2.4.2.</w:t>
            </w:r>
          </w:p>
        </w:tc>
        <w:tc>
          <w:tcPr>
            <w:tcW w:w="4205" w:type="dxa"/>
            <w:shd w:val="clear" w:color="auto" w:fill="auto"/>
          </w:tcPr>
          <w:p w14:paraId="057B0406" w14:textId="77777777" w:rsidR="007F2510" w:rsidRPr="00C15D12" w:rsidRDefault="007F2510" w:rsidP="00BA5484">
            <w:pPr>
              <w:jc w:val="both"/>
              <w:rPr>
                <w:bCs/>
              </w:rPr>
            </w:pPr>
            <w:r w:rsidRPr="00C15D12">
              <w:t>Vietos projektas atitinka numatytą priemonės tikslą ir remiamas priemonės veiklas.</w:t>
            </w:r>
          </w:p>
          <w:p w14:paraId="5B55FB12" w14:textId="77777777" w:rsidR="007F2510" w:rsidRPr="00C15D12" w:rsidRDefault="007F2510" w:rsidP="00BA5484">
            <w:pPr>
              <w:jc w:val="both"/>
            </w:pPr>
          </w:p>
        </w:tc>
        <w:tc>
          <w:tcPr>
            <w:tcW w:w="6517" w:type="dxa"/>
            <w:shd w:val="clear" w:color="auto" w:fill="auto"/>
          </w:tcPr>
          <w:p w14:paraId="0C8DD7C8" w14:textId="77777777" w:rsidR="007F2510" w:rsidRPr="00C15D12" w:rsidRDefault="007F2510" w:rsidP="00BA5484">
            <w:pPr>
              <w:jc w:val="both"/>
              <w:rPr>
                <w:i/>
              </w:rPr>
            </w:pPr>
            <w:r w:rsidRPr="00C15D12">
              <w:t xml:space="preserve">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w:t>
            </w:r>
            <w:r w:rsidRPr="00C15D12">
              <w:lastRenderedPageBreak/>
              <w:t>finansavimo sąlygų aprašo dalis“ 1.7 papunktyje, taip pat remiamas veiklas, nurodytas VPS 9 dalyje bei šio FSA 1 dalies „Bendroji vietos projektų finansavimo sąlygų aprašo dalis“ 1.8 papunktyje.</w:t>
            </w:r>
          </w:p>
        </w:tc>
        <w:tc>
          <w:tcPr>
            <w:tcW w:w="3253" w:type="dxa"/>
            <w:gridSpan w:val="2"/>
            <w:shd w:val="clear" w:color="auto" w:fill="auto"/>
          </w:tcPr>
          <w:p w14:paraId="389BB8E5" w14:textId="77777777" w:rsidR="007F2510" w:rsidRPr="00C15D12" w:rsidRDefault="007F2510" w:rsidP="00BA5484">
            <w:pPr>
              <w:jc w:val="both"/>
              <w:rPr>
                <w:i/>
              </w:rPr>
            </w:pPr>
            <w:r w:rsidRPr="00C15D12">
              <w:lastRenderedPageBreak/>
              <w:t>Vietos projekto įgyvendinimo metu, atliekant MP vertinimą ir patikras, įsitikinama, kad projekto veikla atitinka numatytą paraiškoje. Kontrolės laikotarpiu atitiktis vertinama iš informacijos pateiktos užbaigto projekto metinėje ataskaitoje.</w:t>
            </w:r>
          </w:p>
        </w:tc>
      </w:tr>
      <w:tr w:rsidR="00EF7C3B" w:rsidRPr="00C15D12" w14:paraId="3E80B759" w14:textId="77777777" w:rsidTr="00A6222A">
        <w:tc>
          <w:tcPr>
            <w:tcW w:w="1188" w:type="dxa"/>
            <w:shd w:val="clear" w:color="auto" w:fill="auto"/>
          </w:tcPr>
          <w:p w14:paraId="2E436958" w14:textId="77777777" w:rsidR="00EF7C3B" w:rsidRPr="00C15D12" w:rsidRDefault="00EF7C3B" w:rsidP="00A6222A">
            <w:pPr>
              <w:rPr>
                <w:b/>
              </w:rPr>
            </w:pPr>
            <w:r>
              <w:rPr>
                <w:b/>
              </w:rPr>
              <w:t>4.2.5</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77777777" w:rsidR="00EF7C3B" w:rsidRPr="00B67C3A" w:rsidRDefault="00EF7C3B" w:rsidP="00A6222A">
            <w:r w:rsidRPr="00B67C3A">
              <w:t>4.2.5.1.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77777777"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77777777"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77777777"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77777777"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77777777" w:rsidR="0090776A" w:rsidRPr="00C15D12" w:rsidRDefault="0090776A" w:rsidP="0090776A">
            <w:pPr>
              <w:rPr>
                <w:b/>
              </w:rPr>
            </w:pPr>
            <w:r w:rsidRPr="00C15D12">
              <w:rPr>
                <w:b/>
              </w:rPr>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7777777"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lastRenderedPageBreak/>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7777777"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504F879" w14:textId="77777777" w:rsidR="00A620A7" w:rsidRDefault="00A620A7" w:rsidP="00A620A7">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lastRenderedPageBreak/>
              <w:t>Visi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1ABCFA40" w14:textId="77777777" w:rsidR="00A620A7" w:rsidRPr="00974389" w:rsidRDefault="00A620A7" w:rsidP="00A620A7">
            <w:pPr>
              <w:pStyle w:val="BodyText10"/>
              <w:ind w:right="179" w:firstLine="0"/>
              <w:rPr>
                <w:rFonts w:ascii="Times New Roman" w:hAnsi="Times New Roman" w:cs="Times New Roman"/>
                <w:b/>
                <w:bCs/>
                <w:sz w:val="24"/>
                <w:szCs w:val="24"/>
              </w:rPr>
            </w:pPr>
            <w:proofErr w:type="spellStart"/>
            <w:r w:rsidRPr="00974389">
              <w:rPr>
                <w:rFonts w:ascii="Times New Roman" w:hAnsi="Times New Roman" w:cs="Times New Roman"/>
                <w:b/>
                <w:bCs/>
                <w:sz w:val="24"/>
                <w:szCs w:val="24"/>
              </w:rPr>
              <w:t>Vietos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proofErr w:type="gram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proofErr w:type="gram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tik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5" w:history="1">
              <w:r w:rsidRPr="00974389">
                <w:rPr>
                  <w:rStyle w:val="Hipersaitas"/>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
          <w:p w14:paraId="5ED916E1" w14:textId="77777777" w:rsidR="00A620A7" w:rsidRDefault="00A620A7" w:rsidP="00A620A7">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tik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004D2D">
                <w:rPr>
                  <w:rStyle w:val="Hipersaitas"/>
                  <w:rFonts w:ascii="Times New Roman" w:hAnsi="Times New Roman" w:cs="Times New Roman"/>
                  <w:sz w:val="24"/>
                  <w:szCs w:val="24"/>
                </w:rPr>
                <w:t>info@trakuvvg.lt</w:t>
              </w:r>
            </w:hyperlink>
            <w:r>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32FE2F39" w14:textId="494FA754" w:rsidR="00CC6210" w:rsidRPr="00C15D12" w:rsidRDefault="00A620A7" w:rsidP="00A620A7">
            <w:pPr>
              <w:pStyle w:val="BodyText10"/>
              <w:ind w:right="179" w:firstLine="0"/>
              <w:rPr>
                <w:rFonts w:ascii="Times New Roman" w:hAnsi="Times New Roman" w:cs="Times New Roman"/>
                <w:sz w:val="24"/>
                <w:szCs w:val="24"/>
                <w:lang w:val="lt-LT"/>
              </w:rPr>
            </w:pP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Puslapioinaosnuoroda"/>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Puslapioinaosnuoroda"/>
                <w:rFonts w:ascii="Times New Roman" w:hAnsi="Times New Roman" w:cs="Times New Roman"/>
                <w:i/>
                <w:sz w:val="24"/>
                <w:szCs w:val="24"/>
                <w:lang w:val="lt-LT"/>
              </w:rPr>
              <w:t xml:space="preserve"> </w:t>
            </w:r>
          </w:p>
          <w:p w14:paraId="26D52078" w14:textId="58225C24" w:rsidR="00A0683A" w:rsidRPr="00C15D12" w:rsidRDefault="00A0683A" w:rsidP="00A0683A">
            <w:pPr>
              <w:autoSpaceDE w:val="0"/>
              <w:autoSpaceDN w:val="0"/>
              <w:adjustRightInd w:val="0"/>
            </w:pPr>
            <w:r w:rsidRPr="00C15D12">
              <w:t>1.</w:t>
            </w:r>
            <w:r w:rsidR="002B7883">
              <w:t>1</w:t>
            </w:r>
            <w:r w:rsidRPr="00C15D12">
              <w:t>.Dokumentai, nurodyti FSA 2 lentelės „Vietos projektų atrankos kriterijai“ stulpelyje „</w:t>
            </w:r>
            <w:proofErr w:type="spellStart"/>
            <w:r w:rsidRPr="00C15D12">
              <w:t>Patikrinamumas</w:t>
            </w:r>
            <w:proofErr w:type="spellEnd"/>
            <w:r w:rsidRPr="00C15D12">
              <w:t>“.</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Dokumentai, užtikrinantys tinkamą projekto bendrojo </w:t>
            </w:r>
            <w:proofErr w:type="spellStart"/>
            <w:r>
              <w:rPr>
                <w:rFonts w:ascii="Times New Roman" w:hAnsi="Times New Roman" w:cs="Times New Roman"/>
                <w:sz w:val="24"/>
                <w:szCs w:val="24"/>
                <w:lang w:val="lt-LT"/>
              </w:rPr>
              <w:t>fiansavimo</w:t>
            </w:r>
            <w:proofErr w:type="spellEnd"/>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w:t>
            </w:r>
            <w:proofErr w:type="spellStart"/>
            <w:r w:rsidRPr="00C15D12">
              <w:rPr>
                <w:rFonts w:ascii="Times New Roman" w:hAnsi="Times New Roman" w:cs="Times New Roman"/>
                <w:sz w:val="24"/>
                <w:szCs w:val="24"/>
                <w:lang w:val="lt-LT"/>
              </w:rPr>
              <w:t>Print</w:t>
            </w:r>
            <w:proofErr w:type="spellEnd"/>
            <w:r w:rsidRPr="00C15D12">
              <w:rPr>
                <w:rFonts w:ascii="Times New Roman" w:hAnsi="Times New Roman" w:cs="Times New Roman"/>
                <w:sz w:val="24"/>
                <w:szCs w:val="24"/>
                <w:lang w:val="lt-LT"/>
              </w:rPr>
              <w:t xml:space="preserve"> </w:t>
            </w:r>
            <w:proofErr w:type="spellStart"/>
            <w:r w:rsidRPr="00C15D12">
              <w:rPr>
                <w:rFonts w:ascii="Times New Roman" w:hAnsi="Times New Roman" w:cs="Times New Roman"/>
                <w:sz w:val="24"/>
                <w:szCs w:val="24"/>
                <w:lang w:val="lt-LT"/>
              </w:rPr>
              <w:t>Sreen</w:t>
            </w:r>
            <w:proofErr w:type="spellEnd"/>
            <w:r w:rsidRPr="00C15D12">
              <w:rPr>
                <w:rFonts w:ascii="Times New Roman" w:hAnsi="Times New Roman" w:cs="Times New Roman"/>
                <w:sz w:val="24"/>
                <w:szCs w:val="24"/>
                <w:lang w:val="lt-LT"/>
              </w:rPr>
              <w:t>) nuotrauka) turi būti pateiktas iš prekių ar paslaugų teikėjo, kurio buveinės registracijos vieta yra ne Trakų krašto VVG teritorijoje.</w:t>
            </w:r>
          </w:p>
          <w:p w14:paraId="60A8A586" w14:textId="5D0FD25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w:t>
            </w:r>
            <w:r w:rsidR="002B7883">
              <w:rPr>
                <w:rFonts w:ascii="Times New Roman" w:hAnsi="Times New Roman" w:cs="Times New Roman"/>
                <w:sz w:val="24"/>
                <w:szCs w:val="24"/>
                <w:lang w:val="lt-LT"/>
              </w:rPr>
              <w:t>ū</w:t>
            </w:r>
            <w:r>
              <w:rPr>
                <w:rFonts w:ascii="Times New Roman" w:hAnsi="Times New Roman" w:cs="Times New Roman"/>
                <w:sz w:val="24"/>
                <w:szCs w:val="24"/>
                <w:lang w:val="lt-LT"/>
              </w:rPr>
              <w:t>lomas kainas.</w:t>
            </w:r>
          </w:p>
          <w:p w14:paraId="5A6685D5" w14:textId="43053F81" w:rsidR="000D1119" w:rsidRPr="002B7883" w:rsidRDefault="00DC3CE3">
            <w:pPr>
              <w:pStyle w:val="BodyText10"/>
              <w:ind w:firstLine="0"/>
              <w:rPr>
                <w:sz w:val="24"/>
                <w:szCs w:val="24"/>
                <w:lang w:val="lt-LT"/>
              </w:rPr>
            </w:pPr>
            <w:r>
              <w:rPr>
                <w:sz w:val="24"/>
                <w:szCs w:val="24"/>
                <w:lang w:val="lt-LT"/>
              </w:rPr>
              <w:t>3.3</w:t>
            </w:r>
            <w:r w:rsidR="00A0683A" w:rsidRPr="00C15D12">
              <w:rPr>
                <w:sz w:val="24"/>
                <w:szCs w:val="24"/>
                <w:lang w:val="lt-LT"/>
              </w:rPr>
              <w:t xml:space="preserve">. </w:t>
            </w:r>
            <w:r w:rsidR="00A0683A"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proofErr w:type="spellStart"/>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w:t>
            </w:r>
            <w:proofErr w:type="spellEnd"/>
            <w:r w:rsidR="004A22D9" w:rsidRPr="004B0D95">
              <w:rPr>
                <w:rFonts w:ascii="Times New Roman" w:hAnsi="Times New Roman" w:cs="Times New Roman"/>
                <w:sz w:val="24"/>
                <w:szCs w:val="24"/>
                <w:lang w:val="lt-LT"/>
              </w:rPr>
              <w:t xml:space="preserve">) rašytinis prašymas nušalinti nuo vietos projektų atrankos (apimantis FSA rengimo (taikoma tuo atveju, jeigu pagal konkrečią VPS priemonę ar veiklos sritį yra suplanuota įgyvendinti vieną vietos projektą arba kai yra faktinės </w:t>
            </w:r>
            <w:r w:rsidR="004A22D9" w:rsidRPr="004B0D95">
              <w:rPr>
                <w:rFonts w:ascii="Times New Roman" w:hAnsi="Times New Roman" w:cs="Times New Roman"/>
                <w:sz w:val="24"/>
                <w:szCs w:val="24"/>
                <w:lang w:val="lt-LT"/>
              </w:rPr>
              <w:lastRenderedPageBreak/>
              <w:t>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dėl kyla interesų konfliktas ir (arba) atsiranda asmeninis 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proofErr w:type="spellStart"/>
            <w:r w:rsidR="00BC6F3C" w:rsidRPr="004B0D95">
              <w:t>i</w:t>
            </w:r>
            <w:r w:rsidR="004A22D9" w:rsidRPr="004B0D95">
              <w:t>ų</w:t>
            </w:r>
            <w:proofErr w:type="spellEnd"/>
            <w:r w:rsidR="004A22D9" w:rsidRPr="004B0D95">
              <w:t xml:space="preserve">)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14:paraId="70EF24E8" w14:textId="77777777"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lastRenderedPageBreak/>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w:t>
            </w:r>
            <w:proofErr w:type="spellStart"/>
            <w:r w:rsidR="00F36B1A" w:rsidRPr="004B0D95">
              <w:rPr>
                <w:rFonts w:ascii="Times New Roman" w:hAnsi="Times New Roman" w:cs="Times New Roman"/>
                <w:sz w:val="24"/>
                <w:szCs w:val="24"/>
                <w:lang w:val="lt-LT"/>
              </w:rPr>
              <w:t>Info</w:t>
            </w:r>
            <w:r w:rsidR="00B37908" w:rsidRPr="004B0D95">
              <w:rPr>
                <w:rFonts w:ascii="Times New Roman" w:hAnsi="Times New Roman" w:cs="Times New Roman"/>
                <w:sz w:val="24"/>
                <w:szCs w:val="24"/>
                <w:lang w:val="lt-LT"/>
              </w:rPr>
              <w:t>statyba</w:t>
            </w:r>
            <w:proofErr w:type="spellEnd"/>
            <w:r w:rsidR="00B37908" w:rsidRPr="004B0D95">
              <w:rPr>
                <w:rFonts w:ascii="Times New Roman" w:hAnsi="Times New Roman" w:cs="Times New Roman"/>
                <w:sz w:val="24"/>
                <w:szCs w:val="24"/>
                <w:lang w:val="lt-LT"/>
              </w:rPr>
              <w:t>“,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w:t>
            </w:r>
            <w:proofErr w:type="spellStart"/>
            <w:r w:rsidR="00F36B1A" w:rsidRPr="004B0D95">
              <w:rPr>
                <w:rFonts w:ascii="Times New Roman" w:hAnsi="Times New Roman" w:cs="Times New Roman"/>
                <w:sz w:val="24"/>
                <w:szCs w:val="24"/>
                <w:lang w:val="lt-LT"/>
              </w:rPr>
              <w:t>Infostatyba</w:t>
            </w:r>
            <w:proofErr w:type="spellEnd"/>
            <w:r w:rsidR="00F36B1A" w:rsidRPr="004B0D95">
              <w:rPr>
                <w:rFonts w:ascii="Times New Roman" w:hAnsi="Times New Roman" w:cs="Times New Roman"/>
                <w:sz w:val="24"/>
                <w:szCs w:val="24"/>
                <w:lang w:val="lt-LT"/>
              </w:rPr>
              <w:t>“,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lastRenderedPageBreak/>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w:t>
            </w:r>
            <w:proofErr w:type="spellStart"/>
            <w:r w:rsidR="00BB4B2E">
              <w:rPr>
                <w:rFonts w:ascii="Times New Roman" w:hAnsi="Times New Roman" w:cs="Times New Roman"/>
                <w:sz w:val="24"/>
                <w:szCs w:val="24"/>
                <w:lang w:val="lt-LT"/>
              </w:rPr>
              <w:t>juri</w:t>
            </w:r>
            <w:r w:rsidR="0093202B">
              <w:rPr>
                <w:rFonts w:ascii="Times New Roman" w:hAnsi="Times New Roman" w:cs="Times New Roman"/>
                <w:sz w:val="24"/>
                <w:szCs w:val="24"/>
                <w:lang w:val="lt-LT"/>
              </w:rPr>
              <w:t>dunio</w:t>
            </w:r>
            <w:proofErr w:type="spellEnd"/>
            <w:r w:rsidR="0093202B">
              <w:rPr>
                <w:rFonts w:ascii="Times New Roman" w:hAnsi="Times New Roman" w:cs="Times New Roman"/>
                <w:sz w:val="24"/>
                <w:szCs w:val="24"/>
                <w:lang w:val="lt-LT"/>
              </w:rPr>
              <w:t xml:space="preserve">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 xml:space="preserve">de </w:t>
            </w:r>
            <w:proofErr w:type="spellStart"/>
            <w:r w:rsidR="004A22D9" w:rsidRPr="004B0D95">
              <w:rPr>
                <w:i/>
              </w:rPr>
              <w:t>minimis</w:t>
            </w:r>
            <w:proofErr w:type="spellEnd"/>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 xml:space="preserve">de </w:t>
            </w:r>
            <w:proofErr w:type="spellStart"/>
            <w:r w:rsidR="004A22D9" w:rsidRPr="004B0D95">
              <w:rPr>
                <w:i/>
                <w:iCs/>
              </w:rPr>
              <w:t>minimis</w:t>
            </w:r>
            <w:proofErr w:type="spellEnd"/>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w:t>
            </w:r>
            <w:r w:rsidR="006A2E17" w:rsidRPr="004B0D95">
              <w:rPr>
                <w:rFonts w:ascii="Times New Roman" w:hAnsi="Times New Roman" w:cs="Times New Roman"/>
                <w:sz w:val="24"/>
                <w:szCs w:val="24"/>
                <w:lang w:val="lt-LT"/>
              </w:rPr>
              <w:lastRenderedPageBreak/>
              <w:t xml:space="preserve">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77777777" w:rsidR="0044703E" w:rsidRPr="004B0D95" w:rsidRDefault="0044703E" w:rsidP="0044703E">
            <w:pPr>
              <w:jc w:val="both"/>
              <w:rPr>
                <w:i/>
              </w:rPr>
            </w:pPr>
            <w:r w:rsidRPr="004B0D95">
              <w:t>6.1.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5A14FE80" w:rsidR="0044703E" w:rsidRPr="004B0D95" w:rsidRDefault="0044703E" w:rsidP="0044703E">
            <w:pPr>
              <w:jc w:val="both"/>
              <w:rPr>
                <w:bCs/>
              </w:rPr>
            </w:pPr>
            <w:r w:rsidRPr="004B0D95">
              <w:rPr>
                <w:bCs/>
              </w:rPr>
              <w:t>3 priedas „Jungtinės veiklos sutarties forma“</w:t>
            </w:r>
            <w:r w:rsidR="00126D48">
              <w:rPr>
                <w:bCs/>
              </w:rPr>
              <w:t>.</w:t>
            </w:r>
          </w:p>
          <w:p w14:paraId="531DB618" w14:textId="77777777" w:rsidR="003512F0" w:rsidRDefault="00126D48" w:rsidP="0044703E">
            <w:pPr>
              <w:jc w:val="both"/>
              <w:rPr>
                <w:bCs/>
              </w:rPr>
            </w:pPr>
            <w:r>
              <w:rPr>
                <w:bCs/>
              </w:rPr>
              <w:t>Taip pat pateikiama:</w:t>
            </w:r>
          </w:p>
          <w:p w14:paraId="0DAE258F" w14:textId="77777777" w:rsidR="00126D48" w:rsidRDefault="00126D48" w:rsidP="00126D48">
            <w:pPr>
              <w:pStyle w:val="Sraopastraipa"/>
              <w:numPr>
                <w:ilvl w:val="0"/>
                <w:numId w:val="12"/>
              </w:numPr>
              <w:jc w:val="both"/>
              <w:rPr>
                <w:bCs/>
              </w:rPr>
            </w:pPr>
            <w:r>
              <w:rPr>
                <w:bCs/>
              </w:rPr>
              <w:t xml:space="preserve">Socialinio verslo </w:t>
            </w:r>
            <w:proofErr w:type="spellStart"/>
            <w:r w:rsidR="00A96BA7">
              <w:rPr>
                <w:bCs/>
              </w:rPr>
              <w:t>skaišiuoklė</w:t>
            </w:r>
            <w:proofErr w:type="spellEnd"/>
          </w:p>
          <w:p w14:paraId="0BACDB5E" w14:textId="77777777" w:rsidR="00A96BA7" w:rsidRDefault="00A96BA7" w:rsidP="00126D48">
            <w:pPr>
              <w:pStyle w:val="Sraopastraipa"/>
              <w:numPr>
                <w:ilvl w:val="0"/>
                <w:numId w:val="12"/>
              </w:numPr>
              <w:jc w:val="both"/>
              <w:rPr>
                <w:bCs/>
              </w:rPr>
            </w:pPr>
            <w:r>
              <w:rPr>
                <w:bCs/>
              </w:rPr>
              <w:t xml:space="preserve">Vienos įmonės deklaracija </w:t>
            </w:r>
          </w:p>
          <w:p w14:paraId="59DBD098" w14:textId="785C1045" w:rsidR="00A96BA7" w:rsidRPr="00126D48" w:rsidRDefault="00936282" w:rsidP="00126D48">
            <w:pPr>
              <w:pStyle w:val="Sraopastraipa"/>
              <w:numPr>
                <w:ilvl w:val="0"/>
                <w:numId w:val="12"/>
              </w:numPr>
              <w:jc w:val="both"/>
              <w:rPr>
                <w:bCs/>
              </w:rPr>
            </w:pPr>
            <w:r>
              <w:rPr>
                <w:bCs/>
              </w:rPr>
              <w:t xml:space="preserve">SVV deklaracija </w:t>
            </w:r>
          </w:p>
        </w:tc>
      </w:tr>
    </w:tbl>
    <w:p w14:paraId="49E13D88" w14:textId="77777777" w:rsidR="00137CE3" w:rsidRPr="00C15D12" w:rsidRDefault="00137CE3" w:rsidP="0044703E">
      <w:pPr>
        <w:pStyle w:val="Pagrindiniotekstotrauka3"/>
        <w:tabs>
          <w:tab w:val="left" w:pos="1440"/>
          <w:tab w:val="left" w:pos="1620"/>
        </w:tabs>
        <w:spacing w:line="240" w:lineRule="auto"/>
        <w:ind w:firstLine="0"/>
        <w:rPr>
          <w:i/>
          <w:iCs/>
          <w:szCs w:val="24"/>
        </w:rPr>
      </w:pPr>
    </w:p>
    <w:sectPr w:rsidR="00137CE3" w:rsidRPr="00C15D12" w:rsidSect="00EE308B">
      <w:headerReference w:type="even" r:id="rId17"/>
      <w:headerReference w:type="default" r:id="rId18"/>
      <w:footerReference w:type="even" r:id="rId19"/>
      <w:footerReference w:type="default" r:id="rId20"/>
      <w:footerReference w:type="first" r:id="rId21"/>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B4B9" w14:textId="77777777" w:rsidR="008B3F1E" w:rsidRDefault="008B3F1E" w:rsidP="0056536E">
      <w:r>
        <w:separator/>
      </w:r>
    </w:p>
  </w:endnote>
  <w:endnote w:type="continuationSeparator" w:id="0">
    <w:p w14:paraId="66B49F63" w14:textId="77777777" w:rsidR="008B3F1E" w:rsidRDefault="008B3F1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7E7" w14:textId="77777777" w:rsidR="00CD2C86" w:rsidRDefault="00CD2C8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A34FDD8" w14:textId="77777777" w:rsidR="00CD2C86" w:rsidRDefault="00CD2C8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8E1" w14:textId="77777777" w:rsidR="00CD2C86" w:rsidRDefault="00CD2C86">
    <w:pPr>
      <w:pStyle w:val="Porat"/>
      <w:framePr w:wrap="around" w:vAnchor="text" w:hAnchor="margin" w:xAlign="right" w:y="1"/>
      <w:rPr>
        <w:rStyle w:val="Puslapionumeris"/>
      </w:rPr>
    </w:pPr>
  </w:p>
  <w:p w14:paraId="4B28514A" w14:textId="77777777" w:rsidR="00CD2C86" w:rsidRDefault="00CD2C8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000" w14:textId="77777777" w:rsidR="00CD2C86" w:rsidRPr="00875792" w:rsidRDefault="00CD2C8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99B9" w14:textId="77777777" w:rsidR="008B3F1E" w:rsidRDefault="008B3F1E" w:rsidP="0056536E">
      <w:r>
        <w:separator/>
      </w:r>
    </w:p>
  </w:footnote>
  <w:footnote w:type="continuationSeparator" w:id="0">
    <w:p w14:paraId="614FECE6" w14:textId="77777777" w:rsidR="008B3F1E" w:rsidRDefault="008B3F1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ED6" w14:textId="77777777" w:rsidR="00CD2C86" w:rsidRDefault="00CD2C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7EB3F43" w14:textId="77777777" w:rsidR="00CD2C86" w:rsidRDefault="00CD2C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3940" w14:textId="77777777" w:rsidR="00CD2C86" w:rsidRDefault="00CD2C86">
    <w:pPr>
      <w:pStyle w:val="Antrats"/>
      <w:jc w:val="center"/>
    </w:pPr>
    <w:r>
      <w:rPr>
        <w:noProof/>
      </w:rPr>
      <w:fldChar w:fldCharType="begin"/>
    </w:r>
    <w:r>
      <w:rPr>
        <w:noProof/>
      </w:rPr>
      <w:instrText>PAGE   \* MERGEFORMAT</w:instrText>
    </w:r>
    <w:r>
      <w:rPr>
        <w:noProof/>
      </w:rPr>
      <w:fldChar w:fldCharType="separate"/>
    </w:r>
    <w:r w:rsidR="0033003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C3417"/>
    <w:multiLevelType w:val="hybridMultilevel"/>
    <w:tmpl w:val="5E8A3790"/>
    <w:lvl w:ilvl="0" w:tplc="E5B4B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34525030">
    <w:abstractNumId w:val="6"/>
  </w:num>
  <w:num w:numId="2" w16cid:durableId="498276140">
    <w:abstractNumId w:val="10"/>
  </w:num>
  <w:num w:numId="3" w16cid:durableId="1768966290">
    <w:abstractNumId w:val="9"/>
  </w:num>
  <w:num w:numId="4" w16cid:durableId="1420103738">
    <w:abstractNumId w:val="3"/>
  </w:num>
  <w:num w:numId="5" w16cid:durableId="755856830">
    <w:abstractNumId w:val="0"/>
  </w:num>
  <w:num w:numId="6" w16cid:durableId="436873106">
    <w:abstractNumId w:val="4"/>
  </w:num>
  <w:num w:numId="7" w16cid:durableId="1959099572">
    <w:abstractNumId w:val="11"/>
  </w:num>
  <w:num w:numId="8" w16cid:durableId="1003699438">
    <w:abstractNumId w:val="8"/>
  </w:num>
  <w:num w:numId="9" w16cid:durableId="1985812979">
    <w:abstractNumId w:val="1"/>
  </w:num>
  <w:num w:numId="10" w16cid:durableId="15133">
    <w:abstractNumId w:val="7"/>
  </w:num>
  <w:num w:numId="11" w16cid:durableId="1607542882">
    <w:abstractNumId w:val="2"/>
  </w:num>
  <w:num w:numId="12" w16cid:durableId="179898816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97C"/>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414"/>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AAD"/>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D48"/>
    <w:rsid w:val="00127760"/>
    <w:rsid w:val="00127EEA"/>
    <w:rsid w:val="0013013F"/>
    <w:rsid w:val="00130246"/>
    <w:rsid w:val="00130676"/>
    <w:rsid w:val="00130A5C"/>
    <w:rsid w:val="00130A8B"/>
    <w:rsid w:val="00130DD9"/>
    <w:rsid w:val="00131915"/>
    <w:rsid w:val="0013191F"/>
    <w:rsid w:val="00132357"/>
    <w:rsid w:val="00132559"/>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4FEB"/>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E2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02"/>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724"/>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883"/>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6A1"/>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65"/>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38"/>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72C"/>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5E"/>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1F7C"/>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9A"/>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DA1"/>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A6E"/>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A30"/>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3F1E"/>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35E"/>
    <w:rsid w:val="00925686"/>
    <w:rsid w:val="009258B5"/>
    <w:rsid w:val="00925AB5"/>
    <w:rsid w:val="00925DCD"/>
    <w:rsid w:val="00926173"/>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282"/>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8A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738"/>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3E0"/>
    <w:rsid w:val="009A754C"/>
    <w:rsid w:val="009A7789"/>
    <w:rsid w:val="009A7A3E"/>
    <w:rsid w:val="009B0211"/>
    <w:rsid w:val="009B022B"/>
    <w:rsid w:val="009B0332"/>
    <w:rsid w:val="009B05D0"/>
    <w:rsid w:val="009B087A"/>
    <w:rsid w:val="009B0CC0"/>
    <w:rsid w:val="009B0E49"/>
    <w:rsid w:val="009B12D3"/>
    <w:rsid w:val="009B159E"/>
    <w:rsid w:val="009B161B"/>
    <w:rsid w:val="009B1837"/>
    <w:rsid w:val="009B194C"/>
    <w:rsid w:val="009B19F0"/>
    <w:rsid w:val="009B1C0C"/>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A7"/>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BA7"/>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01A"/>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A11"/>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0D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210"/>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C8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45"/>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3A"/>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2E6A"/>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F0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styleId="Emfaz">
    <w:name w:val="Emphasis"/>
    <w:basedOn w:val="Numatytasispastraiposriftas"/>
    <w:qFormat/>
    <w:rsid w:val="00EE308B"/>
    <w:rPr>
      <w:i/>
      <w:iCs/>
    </w:rPr>
  </w:style>
  <w:style w:type="paragraph" w:customStyle="1" w:styleId="Pagrindinistekstas1">
    <w:name w:val="Pagrindinis tekstas1"/>
    <w:basedOn w:val="prastasis"/>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Numatytasispastraiposriftas"/>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7561966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223E-636B-46BE-9231-FE38886D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7991</Words>
  <Characters>58466</Characters>
  <Application>Microsoft Office Word</Application>
  <DocSecurity>0</DocSecurity>
  <Lines>487</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66325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3</cp:revision>
  <cp:lastPrinted>2020-03-31T10:00:00Z</cp:lastPrinted>
  <dcterms:created xsi:type="dcterms:W3CDTF">2022-06-20T06:22:00Z</dcterms:created>
  <dcterms:modified xsi:type="dcterms:W3CDTF">2022-06-20T06:23:00Z</dcterms:modified>
</cp:coreProperties>
</file>