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CommentReference"/>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bookmarkStart w:id="0" w:name="_Hlk93069286"/>
      <w:r w:rsidRPr="006924D9">
        <w:rPr>
          <w:sz w:val="22"/>
          <w:szCs w:val="22"/>
          <w:lang w:val="lt-LT"/>
        </w:rPr>
        <w:t>Vietos plėtros strategija „</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plėtros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398FD365" w:rsidR="00084402" w:rsidRPr="0055006B" w:rsidRDefault="0094229D" w:rsidP="00084402">
      <w:pPr>
        <w:pStyle w:val="BodyText10"/>
        <w:spacing w:line="283" w:lineRule="auto"/>
        <w:jc w:val="center"/>
        <w:rPr>
          <w:b/>
          <w:sz w:val="22"/>
          <w:szCs w:val="22"/>
          <w:lang w:val="lt-LT"/>
        </w:rPr>
      </w:pPr>
      <w:r w:rsidRPr="0055006B">
        <w:rPr>
          <w:b/>
          <w:sz w:val="22"/>
          <w:szCs w:val="22"/>
          <w:lang w:val="lt-LT"/>
        </w:rPr>
        <w:t xml:space="preserve">Kvietimo Nr. </w:t>
      </w:r>
      <w:r w:rsidR="007D57AF">
        <w:rPr>
          <w:b/>
          <w:sz w:val="22"/>
          <w:szCs w:val="22"/>
          <w:lang w:val="lt-LT"/>
        </w:rPr>
        <w:t>31</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3"/>
        <w:gridCol w:w="5309"/>
        <w:gridCol w:w="447"/>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0"/>
      </w:tblGrid>
      <w:tr w:rsidR="009F3AD7" w:rsidRPr="00A120FC" w14:paraId="29FE057E" w14:textId="77777777" w:rsidTr="00FB19FD">
        <w:trPr>
          <w:trHeight w:val="285"/>
        </w:trPr>
        <w:tc>
          <w:tcPr>
            <w:tcW w:w="15163" w:type="dxa"/>
            <w:gridSpan w:val="25"/>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4"/>
            <w:shd w:val="clear" w:color="auto" w:fill="auto"/>
          </w:tcPr>
          <w:p w14:paraId="4CE66601" w14:textId="481196B0" w:rsidR="00C62040" w:rsidRPr="00636A31" w:rsidRDefault="007D59F5" w:rsidP="00EF79BF">
            <w:pPr>
              <w:jc w:val="both"/>
              <w:rPr>
                <w:color w:val="000000"/>
                <w:sz w:val="22"/>
                <w:szCs w:val="22"/>
                <w:lang w:val="en-GB"/>
              </w:rPr>
            </w:pPr>
            <w:bookmarkStart w:id="1" w:name="_Hlk93069158"/>
            <w:r w:rsidRPr="00636A31">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w:t>
            </w:r>
            <w:r w:rsidR="00D217CA" w:rsidRPr="00636A31">
              <w:rPr>
                <w:color w:val="000000"/>
                <w:sz w:val="22"/>
                <w:szCs w:val="22"/>
                <w:lang w:val="en-GB"/>
              </w:rPr>
              <w:t xml:space="preserve">Vietos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vietos plėtros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patvirtintos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Lietuvos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Respublikos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žemės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ūkio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ministro</w:t>
            </w:r>
            <w:proofErr w:type="spellEnd"/>
            <w:r w:rsidR="00D217CA" w:rsidRPr="00636A31">
              <w:rPr>
                <w:color w:val="000000"/>
                <w:sz w:val="22"/>
                <w:szCs w:val="22"/>
                <w:lang w:val="en-GB"/>
              </w:rPr>
              <w:t xml:space="preserve"> 2016 m. </w:t>
            </w:r>
            <w:proofErr w:type="spellStart"/>
            <w:r w:rsidR="00D217CA" w:rsidRPr="00636A31">
              <w:rPr>
                <w:color w:val="000000"/>
                <w:sz w:val="22"/>
                <w:szCs w:val="22"/>
                <w:lang w:val="en-GB"/>
              </w:rPr>
              <w:t>rugsėjo</w:t>
            </w:r>
            <w:proofErr w:type="spellEnd"/>
            <w:r w:rsidR="00D217CA" w:rsidRPr="00636A31">
              <w:rPr>
                <w:color w:val="000000"/>
                <w:sz w:val="22"/>
                <w:szCs w:val="22"/>
                <w:lang w:val="en-GB"/>
              </w:rPr>
              <w:t xml:space="preserve"> 21 d. </w:t>
            </w:r>
            <w:proofErr w:type="spellStart"/>
            <w:r w:rsidR="00D217CA" w:rsidRPr="00636A31">
              <w:rPr>
                <w:color w:val="000000"/>
                <w:sz w:val="22"/>
                <w:szCs w:val="22"/>
                <w:lang w:val="en-GB"/>
              </w:rPr>
              <w:t>įsakymu</w:t>
            </w:r>
            <w:proofErr w:type="spellEnd"/>
            <w:r w:rsidR="00D217CA" w:rsidRPr="00636A31">
              <w:rPr>
                <w:color w:val="000000"/>
                <w:sz w:val="22"/>
                <w:szCs w:val="22"/>
                <w:lang w:val="en-GB"/>
              </w:rPr>
              <w:t xml:space="preserve"> Nr. 3D-544 „</w:t>
            </w:r>
            <w:proofErr w:type="spellStart"/>
            <w:r w:rsidR="00D217CA" w:rsidRPr="00636A31">
              <w:rPr>
                <w:color w:val="000000"/>
                <w:sz w:val="22"/>
                <w:szCs w:val="22"/>
                <w:lang w:val="en-GB"/>
              </w:rPr>
              <w:t>Dėl</w:t>
            </w:r>
            <w:proofErr w:type="spellEnd"/>
            <w:r w:rsidR="00D217CA" w:rsidRPr="00636A31">
              <w:rPr>
                <w:color w:val="000000"/>
                <w:sz w:val="22"/>
                <w:szCs w:val="22"/>
                <w:lang w:val="en-GB"/>
              </w:rPr>
              <w:t xml:space="preserve"> Vietos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vietos plėtros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patvirtinimo</w:t>
            </w:r>
            <w:proofErr w:type="spellEnd"/>
            <w:r w:rsidR="00D217CA" w:rsidRPr="00636A31">
              <w:rPr>
                <w:color w:val="000000"/>
                <w:sz w:val="22"/>
                <w:szCs w:val="22"/>
                <w:lang w:val="en-GB"/>
              </w:rPr>
              <w:t>“ (</w:t>
            </w:r>
            <w:proofErr w:type="spellStart"/>
            <w:r w:rsidR="00D217CA" w:rsidRPr="00636A31">
              <w:rPr>
                <w:sz w:val="22"/>
                <w:szCs w:val="22"/>
                <w:lang w:val="en-GB"/>
              </w:rPr>
              <w:t>Nauja</w:t>
            </w:r>
            <w:proofErr w:type="spellEnd"/>
            <w:r w:rsidR="00D217CA" w:rsidRPr="00636A31">
              <w:rPr>
                <w:sz w:val="22"/>
                <w:szCs w:val="22"/>
                <w:lang w:val="en-GB"/>
              </w:rPr>
              <w:t xml:space="preserve"> </w:t>
            </w:r>
            <w:proofErr w:type="spellStart"/>
            <w:r w:rsidR="00D217CA" w:rsidRPr="00636A31">
              <w:rPr>
                <w:sz w:val="22"/>
                <w:szCs w:val="22"/>
                <w:lang w:val="en-GB"/>
              </w:rPr>
              <w:t>redakcija</w:t>
            </w:r>
            <w:proofErr w:type="spellEnd"/>
            <w:r w:rsidR="00D217CA" w:rsidRPr="00636A31">
              <w:rPr>
                <w:sz w:val="22"/>
                <w:szCs w:val="22"/>
                <w:lang w:val="en-GB"/>
              </w:rPr>
              <w:t xml:space="preserve"> </w:t>
            </w:r>
            <w:proofErr w:type="spellStart"/>
            <w:r w:rsidR="00D217CA" w:rsidRPr="00636A31">
              <w:rPr>
                <w:sz w:val="22"/>
                <w:szCs w:val="22"/>
                <w:lang w:val="en-GB"/>
              </w:rPr>
              <w:t>nuo</w:t>
            </w:r>
            <w:proofErr w:type="spellEnd"/>
            <w:r w:rsidR="00D217CA" w:rsidRPr="00636A31">
              <w:rPr>
                <w:sz w:val="22"/>
                <w:szCs w:val="22"/>
                <w:lang w:val="en-GB"/>
              </w:rPr>
              <w:t xml:space="preserve"> 2021-06-01: Nr. 3D-352, 2021-05-31, </w:t>
            </w:r>
            <w:proofErr w:type="spellStart"/>
            <w:r w:rsidR="00D217CA" w:rsidRPr="00636A31">
              <w:rPr>
                <w:sz w:val="22"/>
                <w:szCs w:val="22"/>
                <w:lang w:val="en-GB"/>
              </w:rPr>
              <w:t>paskelbta</w:t>
            </w:r>
            <w:proofErr w:type="spellEnd"/>
            <w:r w:rsidR="00D217CA" w:rsidRPr="00636A31">
              <w:rPr>
                <w:sz w:val="22"/>
                <w:szCs w:val="22"/>
                <w:lang w:val="en-GB"/>
              </w:rPr>
              <w:t xml:space="preserve"> TAR 2021-05-31, </w:t>
            </w:r>
            <w:proofErr w:type="spellStart"/>
            <w:r w:rsidR="00D217CA" w:rsidRPr="00636A31">
              <w:rPr>
                <w:sz w:val="22"/>
                <w:szCs w:val="22"/>
                <w:lang w:val="en-GB"/>
              </w:rPr>
              <w:t>i</w:t>
            </w:r>
            <w:proofErr w:type="spellEnd"/>
            <w:r w:rsidR="00D217CA" w:rsidRPr="00636A31">
              <w:rPr>
                <w:sz w:val="22"/>
                <w:szCs w:val="22"/>
                <w:lang w:val="en-GB"/>
              </w:rPr>
              <w:t xml:space="preserve">. k. 2021-12127; </w:t>
            </w:r>
            <w:proofErr w:type="spellStart"/>
            <w:r w:rsidR="00D217CA" w:rsidRPr="00636A31">
              <w:rPr>
                <w:sz w:val="22"/>
                <w:szCs w:val="22"/>
                <w:lang w:val="en-GB"/>
              </w:rPr>
              <w:t>Suvestinė</w:t>
            </w:r>
            <w:proofErr w:type="spellEnd"/>
            <w:r w:rsidR="00D217CA" w:rsidRPr="00636A31">
              <w:rPr>
                <w:sz w:val="22"/>
                <w:szCs w:val="22"/>
                <w:lang w:val="en-GB"/>
              </w:rPr>
              <w:t xml:space="preserve"> </w:t>
            </w:r>
            <w:proofErr w:type="spellStart"/>
            <w:r w:rsidR="00D217CA" w:rsidRPr="00636A31">
              <w:rPr>
                <w:sz w:val="22"/>
                <w:szCs w:val="22"/>
                <w:lang w:val="en-GB"/>
              </w:rPr>
              <w:t>redakcija</w:t>
            </w:r>
            <w:proofErr w:type="spellEnd"/>
            <w:r w:rsidR="00D217CA" w:rsidRPr="00636A31">
              <w:rPr>
                <w:sz w:val="22"/>
                <w:szCs w:val="22"/>
                <w:lang w:val="en-GB"/>
              </w:rPr>
              <w:t xml:space="preserve"> </w:t>
            </w:r>
            <w:proofErr w:type="spellStart"/>
            <w:r w:rsidR="00D217CA" w:rsidRPr="00636A31">
              <w:rPr>
                <w:sz w:val="22"/>
                <w:szCs w:val="22"/>
                <w:lang w:val="en-GB"/>
              </w:rPr>
              <w:t>nuo</w:t>
            </w:r>
            <w:proofErr w:type="spellEnd"/>
            <w:r w:rsidR="00D217CA" w:rsidRPr="00636A31">
              <w:rPr>
                <w:sz w:val="22"/>
                <w:szCs w:val="22"/>
                <w:lang w:val="en-GB"/>
              </w:rPr>
              <w:t xml:space="preserve"> 202</w:t>
            </w:r>
            <w:r w:rsidR="006F307E">
              <w:rPr>
                <w:sz w:val="22"/>
                <w:szCs w:val="22"/>
                <w:lang w:val="en-GB"/>
              </w:rPr>
              <w:t>3</w:t>
            </w:r>
            <w:r w:rsidR="00D217CA" w:rsidRPr="00636A31">
              <w:rPr>
                <w:sz w:val="22"/>
                <w:szCs w:val="22"/>
                <w:lang w:val="en-GB"/>
              </w:rPr>
              <w:t>-0</w:t>
            </w:r>
            <w:r w:rsidR="00EF79BF">
              <w:rPr>
                <w:sz w:val="22"/>
                <w:szCs w:val="22"/>
                <w:lang w:val="en-GB"/>
              </w:rPr>
              <w:t>5</w:t>
            </w:r>
            <w:r w:rsidR="00D217CA" w:rsidRPr="00636A31">
              <w:rPr>
                <w:sz w:val="22"/>
                <w:szCs w:val="22"/>
                <w:lang w:val="en-GB"/>
              </w:rPr>
              <w:t>-</w:t>
            </w:r>
            <w:r w:rsidR="00EF79BF">
              <w:rPr>
                <w:sz w:val="22"/>
                <w:szCs w:val="22"/>
                <w:lang w:val="en-GB"/>
              </w:rPr>
              <w:t>1</w:t>
            </w:r>
            <w:r w:rsidR="006F307E">
              <w:rPr>
                <w:sz w:val="22"/>
                <w:szCs w:val="22"/>
                <w:lang w:val="en-GB"/>
              </w:rPr>
              <w:t>2</w:t>
            </w:r>
            <w:r w:rsidR="00EF79BF">
              <w:rPr>
                <w:sz w:val="22"/>
                <w:szCs w:val="22"/>
                <w:lang w:val="en-GB"/>
              </w:rPr>
              <w:t>)</w:t>
            </w:r>
            <w:bookmarkStart w:id="2" w:name="_Hlk93069540"/>
            <w:r w:rsidR="00563267" w:rsidRPr="00636A31">
              <w:rPr>
                <w:sz w:val="22"/>
                <w:szCs w:val="22"/>
              </w:rPr>
              <w:t xml:space="preserve"> </w:t>
            </w:r>
            <w:bookmarkEnd w:id="2"/>
            <w:r w:rsidRPr="00636A31">
              <w:rPr>
                <w:color w:val="000000"/>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6443463D" w14:textId="4D9871B5" w:rsidR="0009516E" w:rsidRPr="00894EB7" w:rsidRDefault="0009516E" w:rsidP="00EF79BF">
            <w:pPr>
              <w:jc w:val="both"/>
              <w:rPr>
                <w:sz w:val="22"/>
                <w:szCs w:val="22"/>
              </w:rPr>
            </w:pPr>
            <w:r w:rsidRPr="00636A31">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bookmarkEnd w:id="1"/>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gridSpan w:val="2"/>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2"/>
            <w:shd w:val="clear" w:color="auto" w:fill="auto"/>
          </w:tcPr>
          <w:p w14:paraId="6042D87E" w14:textId="77777777" w:rsidR="00F52A69" w:rsidRPr="00A120FC" w:rsidRDefault="00F52A69" w:rsidP="00F52A69">
            <w:pPr>
              <w:jc w:val="both"/>
              <w:rPr>
                <w:sz w:val="22"/>
                <w:szCs w:val="22"/>
              </w:rPr>
            </w:pPr>
            <w:r w:rsidRPr="00794A28">
              <w:rPr>
                <w:sz w:val="22"/>
                <w:szCs w:val="22"/>
              </w:rPr>
              <w:t xml:space="preserve">VPS priemonės </w:t>
            </w:r>
            <w:r w:rsidRPr="001D69A8">
              <w:rPr>
                <w:b/>
                <w:sz w:val="22"/>
                <w:szCs w:val="22"/>
              </w:rPr>
              <w:t>„NVO socialinės veiklos skatinimas ir įvairinimas“</w:t>
            </w:r>
            <w:r w:rsidRPr="001D69A8">
              <w:rPr>
                <w:sz w:val="22"/>
                <w:szCs w:val="22"/>
              </w:rPr>
              <w:t xml:space="preserve">  (LEADER</w:t>
            </w:r>
            <w:r w:rsidRPr="00794A28">
              <w:rPr>
                <w:sz w:val="22"/>
                <w:szCs w:val="22"/>
              </w:rPr>
              <w:t>-19.2-SAVA-5)  vietos projektams</w:t>
            </w:r>
          </w:p>
        </w:tc>
      </w:tr>
      <w:tr w:rsidR="00AA29A8" w:rsidRPr="00F14CE6" w14:paraId="0FB8A1F8" w14:textId="77777777" w:rsidTr="00AF0CAC">
        <w:trPr>
          <w:trHeight w:val="307"/>
        </w:trPr>
        <w:tc>
          <w:tcPr>
            <w:tcW w:w="756" w:type="dxa"/>
            <w:gridSpan w:val="2"/>
            <w:vMerge w:val="restart"/>
            <w:shd w:val="clear" w:color="auto" w:fill="auto"/>
            <w:vAlign w:val="center"/>
          </w:tcPr>
          <w:p w14:paraId="77BDDBA2" w14:textId="77777777" w:rsidR="00AA29A8" w:rsidRPr="00EB7E85" w:rsidRDefault="00AA29A8" w:rsidP="00AF0CAC">
            <w:pPr>
              <w:jc w:val="center"/>
            </w:pPr>
            <w:r w:rsidRPr="00EB7E85">
              <w:t>1.3.</w:t>
            </w:r>
          </w:p>
        </w:tc>
        <w:tc>
          <w:tcPr>
            <w:tcW w:w="5756" w:type="dxa"/>
            <w:gridSpan w:val="2"/>
            <w:vMerge w:val="restart"/>
            <w:shd w:val="clear" w:color="auto" w:fill="auto"/>
            <w:vAlign w:val="center"/>
          </w:tcPr>
          <w:p w14:paraId="499FDD66" w14:textId="77777777" w:rsidR="00AA29A8" w:rsidRPr="00F14CE6" w:rsidRDefault="00AA29A8" w:rsidP="00AF0CAC">
            <w:pPr>
              <w:jc w:val="both"/>
            </w:pPr>
            <w:r w:rsidRPr="00F14CE6">
              <w:t>FSA taikomas VPS priemonės</w:t>
            </w:r>
            <w:r w:rsidRPr="00F14CE6">
              <w:rPr>
                <w:i/>
              </w:rPr>
              <w:t xml:space="preserve"> </w:t>
            </w:r>
            <w:r w:rsidRPr="00F14CE6">
              <w:t>paraiškoms, kurios pateiktos ir užregistruotos:</w:t>
            </w:r>
          </w:p>
          <w:p w14:paraId="14FD5C29" w14:textId="77777777" w:rsidR="00AA29A8" w:rsidRPr="00F14CE6" w:rsidRDefault="00AA29A8" w:rsidP="00AF0CAC">
            <w:pPr>
              <w:jc w:val="both"/>
              <w:rPr>
                <w:i/>
              </w:rPr>
            </w:pPr>
          </w:p>
        </w:tc>
        <w:tc>
          <w:tcPr>
            <w:tcW w:w="4045" w:type="dxa"/>
            <w:gridSpan w:val="10"/>
            <w:shd w:val="clear" w:color="auto" w:fill="auto"/>
            <w:vAlign w:val="center"/>
          </w:tcPr>
          <w:p w14:paraId="56C55D05" w14:textId="77777777" w:rsidR="00AA29A8" w:rsidRPr="00F14CE6" w:rsidRDefault="00AA29A8" w:rsidP="00AF0CAC">
            <w:pPr>
              <w:jc w:val="both"/>
            </w:pPr>
            <w:r w:rsidRPr="00F14CE6">
              <w:lastRenderedPageBreak/>
              <w:t>nuo vietos projektų paraiškų rinkimo pradžios</w:t>
            </w:r>
          </w:p>
        </w:tc>
        <w:tc>
          <w:tcPr>
            <w:tcW w:w="404" w:type="dxa"/>
            <w:shd w:val="clear" w:color="auto" w:fill="auto"/>
            <w:vAlign w:val="center"/>
          </w:tcPr>
          <w:p w14:paraId="6C8E77A2" w14:textId="77777777" w:rsidR="00AA29A8" w:rsidRPr="00F14CE6" w:rsidRDefault="00AA29A8" w:rsidP="00AF0CAC">
            <w:pPr>
              <w:jc w:val="center"/>
            </w:pPr>
            <w:r w:rsidRPr="00F14CE6">
              <w:t>2</w:t>
            </w:r>
          </w:p>
        </w:tc>
        <w:tc>
          <w:tcPr>
            <w:tcW w:w="404" w:type="dxa"/>
            <w:shd w:val="clear" w:color="auto" w:fill="auto"/>
            <w:vAlign w:val="center"/>
          </w:tcPr>
          <w:p w14:paraId="3090747E" w14:textId="77777777" w:rsidR="00AA29A8" w:rsidRPr="00F14CE6" w:rsidRDefault="00AA29A8" w:rsidP="00AF0CAC">
            <w:pPr>
              <w:jc w:val="center"/>
            </w:pPr>
            <w:r w:rsidRPr="00F14CE6">
              <w:t>0</w:t>
            </w:r>
          </w:p>
        </w:tc>
        <w:tc>
          <w:tcPr>
            <w:tcW w:w="404" w:type="dxa"/>
            <w:gridSpan w:val="2"/>
            <w:shd w:val="clear" w:color="auto" w:fill="auto"/>
            <w:vAlign w:val="center"/>
          </w:tcPr>
          <w:p w14:paraId="30D1DC51" w14:textId="77777777" w:rsidR="00AA29A8" w:rsidRPr="00F14CE6" w:rsidRDefault="00AA29A8" w:rsidP="00AF0CAC">
            <w:pPr>
              <w:jc w:val="center"/>
            </w:pPr>
            <w:r w:rsidRPr="00F14CE6">
              <w:t>2</w:t>
            </w:r>
          </w:p>
        </w:tc>
        <w:tc>
          <w:tcPr>
            <w:tcW w:w="404" w:type="dxa"/>
            <w:shd w:val="clear" w:color="auto" w:fill="auto"/>
            <w:vAlign w:val="center"/>
          </w:tcPr>
          <w:p w14:paraId="7DFDE165" w14:textId="1EA4BA10" w:rsidR="00AA29A8" w:rsidRPr="00F14CE6" w:rsidRDefault="00A66FFA" w:rsidP="00AF0CAC">
            <w:pPr>
              <w:jc w:val="center"/>
            </w:pPr>
            <w:r>
              <w:t>3</w:t>
            </w:r>
          </w:p>
        </w:tc>
        <w:tc>
          <w:tcPr>
            <w:tcW w:w="404" w:type="dxa"/>
            <w:shd w:val="clear" w:color="auto" w:fill="auto"/>
            <w:vAlign w:val="center"/>
          </w:tcPr>
          <w:p w14:paraId="0FBCD4F5" w14:textId="77777777" w:rsidR="00AA29A8" w:rsidRPr="00F14CE6" w:rsidRDefault="00AA29A8" w:rsidP="00AF0CAC">
            <w:pPr>
              <w:jc w:val="center"/>
            </w:pPr>
            <w:r w:rsidRPr="00F14CE6">
              <w:t>-</w:t>
            </w:r>
          </w:p>
        </w:tc>
        <w:tc>
          <w:tcPr>
            <w:tcW w:w="404" w:type="dxa"/>
            <w:shd w:val="clear" w:color="auto" w:fill="auto"/>
            <w:vAlign w:val="center"/>
          </w:tcPr>
          <w:p w14:paraId="5A4278D2" w14:textId="77777777" w:rsidR="00AA29A8" w:rsidRPr="00F14CE6" w:rsidRDefault="00AA29A8" w:rsidP="00AF0CAC">
            <w:pPr>
              <w:jc w:val="center"/>
            </w:pPr>
            <w:r>
              <w:t>0</w:t>
            </w:r>
          </w:p>
        </w:tc>
        <w:tc>
          <w:tcPr>
            <w:tcW w:w="404" w:type="dxa"/>
            <w:shd w:val="clear" w:color="auto" w:fill="auto"/>
            <w:vAlign w:val="center"/>
          </w:tcPr>
          <w:p w14:paraId="4321E482" w14:textId="176CB366" w:rsidR="00AA29A8" w:rsidRPr="00F14CE6" w:rsidRDefault="006F307E" w:rsidP="00AF0CAC">
            <w:pPr>
              <w:jc w:val="center"/>
            </w:pPr>
            <w:r>
              <w:t>9</w:t>
            </w:r>
          </w:p>
        </w:tc>
        <w:tc>
          <w:tcPr>
            <w:tcW w:w="404" w:type="dxa"/>
            <w:shd w:val="clear" w:color="auto" w:fill="auto"/>
            <w:vAlign w:val="center"/>
          </w:tcPr>
          <w:p w14:paraId="06482F5D" w14:textId="77777777" w:rsidR="00AA29A8" w:rsidRPr="00F14CE6" w:rsidRDefault="00AA29A8" w:rsidP="00AF0CAC">
            <w:pPr>
              <w:jc w:val="center"/>
            </w:pPr>
            <w:r w:rsidRPr="00F14CE6">
              <w:t>-</w:t>
            </w:r>
          </w:p>
        </w:tc>
        <w:tc>
          <w:tcPr>
            <w:tcW w:w="404" w:type="dxa"/>
            <w:shd w:val="clear" w:color="auto" w:fill="auto"/>
            <w:vAlign w:val="center"/>
          </w:tcPr>
          <w:p w14:paraId="1A4DB7FD" w14:textId="15410EE2" w:rsidR="00AA29A8" w:rsidRPr="00F14CE6" w:rsidRDefault="006F307E" w:rsidP="00AF0CAC">
            <w:pPr>
              <w:jc w:val="center"/>
            </w:pPr>
            <w:r>
              <w:t>2</w:t>
            </w:r>
          </w:p>
        </w:tc>
        <w:tc>
          <w:tcPr>
            <w:tcW w:w="970" w:type="dxa"/>
            <w:shd w:val="clear" w:color="auto" w:fill="auto"/>
            <w:vAlign w:val="center"/>
          </w:tcPr>
          <w:p w14:paraId="3298170A" w14:textId="4D4A490B" w:rsidR="00AA29A8" w:rsidRPr="00F14CE6" w:rsidRDefault="006F307E" w:rsidP="00AF0CAC">
            <w:pPr>
              <w:jc w:val="center"/>
            </w:pPr>
            <w:r>
              <w:t>1</w:t>
            </w:r>
          </w:p>
        </w:tc>
      </w:tr>
      <w:tr w:rsidR="00AA29A8" w:rsidRPr="00F14CE6" w14:paraId="795F7FCC" w14:textId="77777777" w:rsidTr="00AF0CAC">
        <w:trPr>
          <w:trHeight w:val="307"/>
        </w:trPr>
        <w:tc>
          <w:tcPr>
            <w:tcW w:w="756" w:type="dxa"/>
            <w:gridSpan w:val="2"/>
            <w:vMerge/>
            <w:shd w:val="clear" w:color="auto" w:fill="auto"/>
            <w:vAlign w:val="center"/>
          </w:tcPr>
          <w:p w14:paraId="392A5793" w14:textId="77777777" w:rsidR="00AA29A8" w:rsidRPr="00EB7E85" w:rsidRDefault="00AA29A8" w:rsidP="00AF0CAC">
            <w:pPr>
              <w:jc w:val="both"/>
            </w:pPr>
          </w:p>
        </w:tc>
        <w:tc>
          <w:tcPr>
            <w:tcW w:w="5756" w:type="dxa"/>
            <w:gridSpan w:val="2"/>
            <w:vMerge/>
            <w:shd w:val="clear" w:color="auto" w:fill="auto"/>
            <w:vAlign w:val="center"/>
          </w:tcPr>
          <w:p w14:paraId="286E69E3" w14:textId="77777777" w:rsidR="00AA29A8" w:rsidRPr="00F14CE6" w:rsidRDefault="00AA29A8" w:rsidP="00AF0CAC"/>
        </w:tc>
        <w:tc>
          <w:tcPr>
            <w:tcW w:w="4045" w:type="dxa"/>
            <w:gridSpan w:val="10"/>
            <w:shd w:val="clear" w:color="auto" w:fill="auto"/>
            <w:vAlign w:val="center"/>
          </w:tcPr>
          <w:p w14:paraId="2EE0E7E2" w14:textId="77777777" w:rsidR="00AA29A8" w:rsidRPr="00F14CE6" w:rsidRDefault="00AA29A8" w:rsidP="00AF0CAC">
            <w:pPr>
              <w:jc w:val="both"/>
            </w:pPr>
            <w:r w:rsidRPr="00F14CE6">
              <w:t>iki vietos projektų paraiškų rinkimo pabaigos</w:t>
            </w:r>
          </w:p>
        </w:tc>
        <w:tc>
          <w:tcPr>
            <w:tcW w:w="404" w:type="dxa"/>
            <w:shd w:val="clear" w:color="auto" w:fill="auto"/>
            <w:vAlign w:val="center"/>
          </w:tcPr>
          <w:p w14:paraId="052C8858" w14:textId="77777777" w:rsidR="00AA29A8" w:rsidRPr="00F14CE6" w:rsidRDefault="00AA29A8" w:rsidP="00AF0CAC">
            <w:pPr>
              <w:jc w:val="center"/>
            </w:pPr>
            <w:r w:rsidRPr="00F14CE6">
              <w:t>2</w:t>
            </w:r>
          </w:p>
        </w:tc>
        <w:tc>
          <w:tcPr>
            <w:tcW w:w="404" w:type="dxa"/>
            <w:shd w:val="clear" w:color="auto" w:fill="auto"/>
            <w:vAlign w:val="center"/>
          </w:tcPr>
          <w:p w14:paraId="18775723" w14:textId="77777777" w:rsidR="00AA29A8" w:rsidRPr="00F14CE6" w:rsidRDefault="00AA29A8" w:rsidP="00AF0CAC">
            <w:pPr>
              <w:jc w:val="center"/>
            </w:pPr>
            <w:r w:rsidRPr="00F14CE6">
              <w:t>0</w:t>
            </w:r>
          </w:p>
        </w:tc>
        <w:tc>
          <w:tcPr>
            <w:tcW w:w="404" w:type="dxa"/>
            <w:gridSpan w:val="2"/>
            <w:shd w:val="clear" w:color="auto" w:fill="auto"/>
            <w:vAlign w:val="center"/>
          </w:tcPr>
          <w:p w14:paraId="355691E9" w14:textId="77777777" w:rsidR="00AA29A8" w:rsidRPr="00F14CE6" w:rsidRDefault="00AA29A8" w:rsidP="00AF0CAC">
            <w:pPr>
              <w:jc w:val="center"/>
            </w:pPr>
            <w:r w:rsidRPr="00F14CE6">
              <w:t>2</w:t>
            </w:r>
          </w:p>
        </w:tc>
        <w:tc>
          <w:tcPr>
            <w:tcW w:w="404" w:type="dxa"/>
            <w:shd w:val="clear" w:color="auto" w:fill="auto"/>
            <w:vAlign w:val="center"/>
          </w:tcPr>
          <w:p w14:paraId="55287A53" w14:textId="52499A0F" w:rsidR="00AA29A8" w:rsidRPr="00F14CE6" w:rsidRDefault="00A66FFA" w:rsidP="00AF0CAC">
            <w:pPr>
              <w:jc w:val="center"/>
            </w:pPr>
            <w:r>
              <w:t>3</w:t>
            </w:r>
          </w:p>
        </w:tc>
        <w:tc>
          <w:tcPr>
            <w:tcW w:w="404" w:type="dxa"/>
            <w:shd w:val="clear" w:color="auto" w:fill="auto"/>
            <w:vAlign w:val="center"/>
          </w:tcPr>
          <w:p w14:paraId="0CE9A476" w14:textId="77777777" w:rsidR="00AA29A8" w:rsidRPr="00F14CE6" w:rsidRDefault="00AA29A8" w:rsidP="00AF0CAC">
            <w:pPr>
              <w:jc w:val="center"/>
            </w:pPr>
            <w:r w:rsidRPr="00F14CE6">
              <w:t>-</w:t>
            </w:r>
          </w:p>
        </w:tc>
        <w:tc>
          <w:tcPr>
            <w:tcW w:w="404" w:type="dxa"/>
            <w:shd w:val="clear" w:color="auto" w:fill="auto"/>
            <w:vAlign w:val="center"/>
          </w:tcPr>
          <w:p w14:paraId="7A570254" w14:textId="6FEF073C" w:rsidR="00AA29A8" w:rsidRPr="00F14CE6" w:rsidRDefault="006F307E" w:rsidP="00AF0CAC">
            <w:pPr>
              <w:jc w:val="center"/>
            </w:pPr>
            <w:r>
              <w:t>1</w:t>
            </w:r>
          </w:p>
        </w:tc>
        <w:tc>
          <w:tcPr>
            <w:tcW w:w="404" w:type="dxa"/>
            <w:shd w:val="clear" w:color="auto" w:fill="auto"/>
            <w:vAlign w:val="center"/>
          </w:tcPr>
          <w:p w14:paraId="77014AF2" w14:textId="4908BD29" w:rsidR="00AA29A8" w:rsidRPr="00F14CE6" w:rsidRDefault="006F307E" w:rsidP="00AF0CAC">
            <w:pPr>
              <w:jc w:val="center"/>
            </w:pPr>
            <w:r>
              <w:t>0</w:t>
            </w:r>
          </w:p>
        </w:tc>
        <w:tc>
          <w:tcPr>
            <w:tcW w:w="404" w:type="dxa"/>
            <w:shd w:val="clear" w:color="auto" w:fill="auto"/>
            <w:vAlign w:val="center"/>
          </w:tcPr>
          <w:p w14:paraId="07A51EA1" w14:textId="77777777" w:rsidR="00AA29A8" w:rsidRPr="00F14CE6" w:rsidRDefault="00AA29A8" w:rsidP="00AF0CAC">
            <w:pPr>
              <w:jc w:val="center"/>
            </w:pPr>
            <w:r w:rsidRPr="00F14CE6">
              <w:t>-</w:t>
            </w:r>
          </w:p>
        </w:tc>
        <w:tc>
          <w:tcPr>
            <w:tcW w:w="404" w:type="dxa"/>
            <w:shd w:val="clear" w:color="auto" w:fill="auto"/>
            <w:vAlign w:val="center"/>
          </w:tcPr>
          <w:p w14:paraId="6494AB93" w14:textId="0EF26273" w:rsidR="00AA29A8" w:rsidRPr="00F14CE6" w:rsidRDefault="006F307E" w:rsidP="00AF0CAC">
            <w:pPr>
              <w:jc w:val="center"/>
            </w:pPr>
            <w:r>
              <w:t>2</w:t>
            </w:r>
          </w:p>
        </w:tc>
        <w:tc>
          <w:tcPr>
            <w:tcW w:w="970" w:type="dxa"/>
            <w:shd w:val="clear" w:color="auto" w:fill="auto"/>
            <w:vAlign w:val="center"/>
          </w:tcPr>
          <w:p w14:paraId="3687233C" w14:textId="1DD17637" w:rsidR="00AA29A8" w:rsidRPr="00F14CE6" w:rsidRDefault="00A66FFA" w:rsidP="00AF0CAC">
            <w:pPr>
              <w:jc w:val="center"/>
            </w:pPr>
            <w:r>
              <w:t>3</w:t>
            </w:r>
          </w:p>
        </w:tc>
      </w:tr>
      <w:tr w:rsidR="00AA29A8" w:rsidRPr="00881BF8" w14:paraId="4944368D" w14:textId="77777777" w:rsidTr="00AF0CAC">
        <w:trPr>
          <w:trHeight w:val="689"/>
        </w:trPr>
        <w:tc>
          <w:tcPr>
            <w:tcW w:w="756" w:type="dxa"/>
            <w:gridSpan w:val="2"/>
            <w:shd w:val="clear" w:color="auto" w:fill="auto"/>
            <w:vAlign w:val="center"/>
          </w:tcPr>
          <w:p w14:paraId="5FB6AE7E" w14:textId="77777777" w:rsidR="00AA29A8" w:rsidRPr="00EB7E85" w:rsidRDefault="00AA29A8" w:rsidP="00AF0CAC">
            <w:pPr>
              <w:jc w:val="center"/>
            </w:pPr>
            <w:r w:rsidRPr="00EB7E85">
              <w:t>1.4.</w:t>
            </w:r>
          </w:p>
        </w:tc>
        <w:tc>
          <w:tcPr>
            <w:tcW w:w="5756" w:type="dxa"/>
            <w:gridSpan w:val="2"/>
            <w:shd w:val="clear" w:color="auto" w:fill="auto"/>
            <w:vAlign w:val="center"/>
          </w:tcPr>
          <w:p w14:paraId="7E50FB80" w14:textId="77777777" w:rsidR="00AA29A8" w:rsidRDefault="00AA29A8" w:rsidP="00AF0CAC">
            <w:pPr>
              <w:jc w:val="both"/>
            </w:pPr>
          </w:p>
          <w:p w14:paraId="03CD54A4" w14:textId="77777777" w:rsidR="00AA29A8" w:rsidRDefault="00AA29A8" w:rsidP="00AF0CAC">
            <w:pPr>
              <w:jc w:val="both"/>
            </w:pPr>
            <w:r w:rsidRPr="00F14CE6">
              <w:t>FSA patvirtinta VPS vykdytojos:</w:t>
            </w:r>
          </w:p>
          <w:p w14:paraId="533B9B83" w14:textId="5570F631" w:rsidR="00AA29A8" w:rsidRDefault="00AA29A8" w:rsidP="00AF0CAC">
            <w:pPr>
              <w:jc w:val="both"/>
            </w:pPr>
          </w:p>
          <w:p w14:paraId="30C9CF27" w14:textId="77777777" w:rsidR="00AA29A8" w:rsidRPr="0069369A" w:rsidRDefault="00AA29A8" w:rsidP="00AF0CAC"/>
        </w:tc>
        <w:tc>
          <w:tcPr>
            <w:tcW w:w="409" w:type="dxa"/>
            <w:shd w:val="clear" w:color="auto" w:fill="auto"/>
            <w:vAlign w:val="center"/>
          </w:tcPr>
          <w:p w14:paraId="491CC77C" w14:textId="77777777" w:rsidR="00AA29A8" w:rsidRDefault="00AA29A8" w:rsidP="00AF0CAC">
            <w:pPr>
              <w:jc w:val="center"/>
            </w:pPr>
            <w:r>
              <w:t>2</w:t>
            </w:r>
          </w:p>
          <w:p w14:paraId="1BD9D4D4" w14:textId="4D9B9BBC" w:rsidR="00AA29A8" w:rsidRPr="00F14CE6" w:rsidRDefault="00AA29A8" w:rsidP="005B47E9"/>
        </w:tc>
        <w:tc>
          <w:tcPr>
            <w:tcW w:w="404" w:type="dxa"/>
            <w:shd w:val="clear" w:color="auto" w:fill="auto"/>
            <w:vAlign w:val="center"/>
          </w:tcPr>
          <w:p w14:paraId="0EC67BD2" w14:textId="77777777" w:rsidR="00AA29A8" w:rsidRDefault="00AA29A8" w:rsidP="006F307E">
            <w:r>
              <w:t>0</w:t>
            </w:r>
          </w:p>
          <w:p w14:paraId="177B483D" w14:textId="5A175EC5" w:rsidR="00AA29A8" w:rsidRPr="00F14CE6" w:rsidRDefault="00AA29A8" w:rsidP="005B47E9"/>
        </w:tc>
        <w:tc>
          <w:tcPr>
            <w:tcW w:w="404" w:type="dxa"/>
            <w:shd w:val="clear" w:color="auto" w:fill="auto"/>
            <w:vAlign w:val="center"/>
          </w:tcPr>
          <w:p w14:paraId="6F8F1151" w14:textId="77777777" w:rsidR="00AA29A8" w:rsidRDefault="00AA29A8" w:rsidP="00AF0CAC">
            <w:pPr>
              <w:jc w:val="center"/>
            </w:pPr>
            <w:r>
              <w:t>2</w:t>
            </w:r>
          </w:p>
          <w:p w14:paraId="5E98435D" w14:textId="77777777" w:rsidR="00AA29A8" w:rsidRDefault="00AA29A8" w:rsidP="00AF0CAC">
            <w:pPr>
              <w:jc w:val="center"/>
            </w:pPr>
          </w:p>
          <w:p w14:paraId="1D684161" w14:textId="50AEB9B6" w:rsidR="00AA29A8" w:rsidRPr="00F14CE6" w:rsidRDefault="00AA29A8" w:rsidP="005B47E9"/>
        </w:tc>
        <w:tc>
          <w:tcPr>
            <w:tcW w:w="404" w:type="dxa"/>
            <w:shd w:val="clear" w:color="auto" w:fill="auto"/>
            <w:vAlign w:val="center"/>
          </w:tcPr>
          <w:p w14:paraId="43A0F6A3" w14:textId="057778FE" w:rsidR="00AA29A8" w:rsidRDefault="002D16FE" w:rsidP="00AF0CAC">
            <w:pPr>
              <w:jc w:val="center"/>
            </w:pPr>
            <w:r>
              <w:t>3</w:t>
            </w:r>
          </w:p>
          <w:p w14:paraId="1122A13C" w14:textId="77777777" w:rsidR="00AA29A8" w:rsidRDefault="00AA29A8" w:rsidP="00AF0CAC"/>
          <w:p w14:paraId="514E6271" w14:textId="197FA377" w:rsidR="00AA29A8" w:rsidRPr="00F14CE6" w:rsidRDefault="00AA29A8" w:rsidP="005B47E9"/>
        </w:tc>
        <w:tc>
          <w:tcPr>
            <w:tcW w:w="404" w:type="dxa"/>
            <w:shd w:val="clear" w:color="auto" w:fill="auto"/>
            <w:vAlign w:val="center"/>
          </w:tcPr>
          <w:p w14:paraId="47236AAF" w14:textId="77777777" w:rsidR="00AA29A8" w:rsidRDefault="00AA29A8" w:rsidP="00AF0CAC">
            <w:pPr>
              <w:jc w:val="center"/>
            </w:pPr>
            <w:r>
              <w:t>-</w:t>
            </w:r>
          </w:p>
          <w:p w14:paraId="34C0890D" w14:textId="77777777" w:rsidR="00AA29A8" w:rsidRDefault="00AA29A8" w:rsidP="00AF0CAC"/>
          <w:p w14:paraId="680CDF24" w14:textId="5968833D" w:rsidR="00AA29A8" w:rsidRPr="00F14CE6" w:rsidRDefault="00AA29A8" w:rsidP="005B47E9"/>
        </w:tc>
        <w:tc>
          <w:tcPr>
            <w:tcW w:w="404" w:type="dxa"/>
            <w:shd w:val="clear" w:color="auto" w:fill="auto"/>
            <w:vAlign w:val="center"/>
          </w:tcPr>
          <w:p w14:paraId="50D94537" w14:textId="33F98A33" w:rsidR="00AA29A8" w:rsidRDefault="006F307E" w:rsidP="00AF0CAC">
            <w:pPr>
              <w:jc w:val="center"/>
            </w:pPr>
            <w:r>
              <w:t>0</w:t>
            </w:r>
          </w:p>
          <w:p w14:paraId="3F16668A" w14:textId="77777777" w:rsidR="00AA29A8" w:rsidRDefault="00AA29A8" w:rsidP="005B47E9"/>
          <w:p w14:paraId="0FB9E61D" w14:textId="6CA989BF" w:rsidR="005B47E9" w:rsidRPr="00F14CE6" w:rsidRDefault="005B47E9" w:rsidP="005B47E9"/>
        </w:tc>
        <w:tc>
          <w:tcPr>
            <w:tcW w:w="404" w:type="dxa"/>
            <w:shd w:val="clear" w:color="auto" w:fill="auto"/>
            <w:vAlign w:val="center"/>
          </w:tcPr>
          <w:p w14:paraId="69BDB0C9" w14:textId="716824F4" w:rsidR="00AA29A8" w:rsidRDefault="006F307E" w:rsidP="00AF0CAC">
            <w:pPr>
              <w:jc w:val="center"/>
            </w:pPr>
            <w:r>
              <w:t>6</w:t>
            </w:r>
          </w:p>
          <w:p w14:paraId="2D340F73" w14:textId="77777777" w:rsidR="00AA29A8" w:rsidRDefault="00AA29A8" w:rsidP="00AF0CAC">
            <w:pPr>
              <w:jc w:val="center"/>
            </w:pPr>
          </w:p>
          <w:p w14:paraId="064BD34E" w14:textId="755F8C13" w:rsidR="00AA29A8" w:rsidRPr="00F14CE6" w:rsidRDefault="00AA29A8" w:rsidP="005B47E9"/>
        </w:tc>
        <w:tc>
          <w:tcPr>
            <w:tcW w:w="404" w:type="dxa"/>
            <w:shd w:val="clear" w:color="auto" w:fill="auto"/>
            <w:vAlign w:val="center"/>
          </w:tcPr>
          <w:p w14:paraId="25F60053" w14:textId="77777777" w:rsidR="00AA29A8" w:rsidRDefault="00AA29A8" w:rsidP="00AF0CAC">
            <w:pPr>
              <w:jc w:val="center"/>
            </w:pPr>
            <w:r>
              <w:t>-</w:t>
            </w:r>
          </w:p>
          <w:p w14:paraId="5BC37B56" w14:textId="77777777" w:rsidR="00AA29A8" w:rsidRDefault="00AA29A8" w:rsidP="005B47E9"/>
          <w:p w14:paraId="28221547" w14:textId="55A2A5E7" w:rsidR="005B47E9" w:rsidRPr="00F14CE6" w:rsidRDefault="005B47E9" w:rsidP="005B47E9"/>
        </w:tc>
        <w:tc>
          <w:tcPr>
            <w:tcW w:w="404" w:type="dxa"/>
            <w:shd w:val="clear" w:color="auto" w:fill="auto"/>
            <w:vAlign w:val="center"/>
          </w:tcPr>
          <w:p w14:paraId="3E970ADA" w14:textId="21E698A2" w:rsidR="00AA29A8" w:rsidRPr="00330038" w:rsidRDefault="006F307E" w:rsidP="00AF0CAC">
            <w:pPr>
              <w:jc w:val="center"/>
            </w:pPr>
            <w:r>
              <w:t>0</w:t>
            </w:r>
          </w:p>
          <w:p w14:paraId="5BE1CC71" w14:textId="77777777" w:rsidR="00AA29A8" w:rsidRDefault="00AA29A8" w:rsidP="002D16FE"/>
          <w:p w14:paraId="0FE2AF3D" w14:textId="205AF125" w:rsidR="002D16FE" w:rsidRPr="00330038" w:rsidRDefault="002D16FE" w:rsidP="002D16FE"/>
        </w:tc>
        <w:tc>
          <w:tcPr>
            <w:tcW w:w="404" w:type="dxa"/>
            <w:shd w:val="clear" w:color="auto" w:fill="auto"/>
            <w:vAlign w:val="center"/>
          </w:tcPr>
          <w:p w14:paraId="0669658B" w14:textId="3B5F15DE" w:rsidR="00AA29A8" w:rsidRPr="00330038" w:rsidRDefault="006F307E" w:rsidP="00AF0CAC">
            <w:r>
              <w:t>7</w:t>
            </w:r>
          </w:p>
          <w:p w14:paraId="146949AF" w14:textId="77777777" w:rsidR="00AA29A8" w:rsidRPr="00330038" w:rsidRDefault="00AA29A8" w:rsidP="00AF0CAC">
            <w:pPr>
              <w:jc w:val="center"/>
            </w:pPr>
          </w:p>
          <w:p w14:paraId="799F5AFE" w14:textId="74B1A806" w:rsidR="00AA29A8" w:rsidRPr="00330038" w:rsidRDefault="00AA29A8" w:rsidP="002D16FE"/>
        </w:tc>
        <w:tc>
          <w:tcPr>
            <w:tcW w:w="921" w:type="dxa"/>
            <w:gridSpan w:val="3"/>
            <w:shd w:val="clear" w:color="auto" w:fill="auto"/>
            <w:vAlign w:val="center"/>
          </w:tcPr>
          <w:p w14:paraId="7172BDAD" w14:textId="77777777" w:rsidR="00AA29A8" w:rsidRDefault="00AA29A8" w:rsidP="00AF0CAC">
            <w:pPr>
              <w:jc w:val="center"/>
            </w:pPr>
            <w:r>
              <w:t>X</w:t>
            </w:r>
          </w:p>
          <w:p w14:paraId="59E39C58" w14:textId="77777777" w:rsidR="00AA29A8" w:rsidRDefault="00AA29A8" w:rsidP="00AF0CAC">
            <w:pPr>
              <w:jc w:val="center"/>
            </w:pPr>
          </w:p>
          <w:p w14:paraId="531D94C4" w14:textId="69A1867F" w:rsidR="00AA29A8" w:rsidRPr="00F14CE6" w:rsidRDefault="00AA29A8" w:rsidP="002D16FE">
            <w:r>
              <w:t xml:space="preserve"> </w:t>
            </w:r>
          </w:p>
        </w:tc>
        <w:tc>
          <w:tcPr>
            <w:tcW w:w="3685" w:type="dxa"/>
            <w:gridSpan w:val="8"/>
            <w:shd w:val="clear" w:color="auto" w:fill="auto"/>
            <w:vAlign w:val="center"/>
          </w:tcPr>
          <w:p w14:paraId="44B40582" w14:textId="6A2F4D44" w:rsidR="00AA29A8" w:rsidRPr="00881BF8" w:rsidRDefault="006F307E" w:rsidP="006F307E">
            <w:pPr>
              <w:jc w:val="both"/>
              <w:rPr>
                <w:highlight w:val="yellow"/>
              </w:rPr>
            </w:pPr>
            <w:r w:rsidRPr="002A662E">
              <w:t xml:space="preserve">Trakų krašto vietos veiklos grupės </w:t>
            </w:r>
            <w:r>
              <w:t>visuotinio narių susirinkimo</w:t>
            </w:r>
            <w:r w:rsidRPr="002A662E">
              <w:t xml:space="preserve"> 202</w:t>
            </w:r>
            <w:r>
              <w:t>3</w:t>
            </w:r>
            <w:r w:rsidRPr="002A662E">
              <w:t xml:space="preserve"> m. </w:t>
            </w:r>
            <w:r>
              <w:t>birželio</w:t>
            </w:r>
            <w:r w:rsidRPr="002A662E">
              <w:t xml:space="preserve"> </w:t>
            </w:r>
            <w:r>
              <w:t>7</w:t>
            </w:r>
            <w:r w:rsidRPr="002A662E">
              <w:t xml:space="preserve"> d. </w:t>
            </w:r>
            <w:r w:rsidRPr="00217B32">
              <w:t xml:space="preserve">protokolo Nr. </w:t>
            </w:r>
            <w:r>
              <w:t>3</w:t>
            </w:r>
            <w:r w:rsidRPr="00217B32">
              <w:t xml:space="preserve"> sprendimu.</w:t>
            </w:r>
          </w:p>
        </w:tc>
      </w:tr>
      <w:bookmarkEnd w:id="0"/>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gridSpan w:val="2"/>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2"/>
            <w:shd w:val="clear" w:color="auto" w:fill="auto"/>
          </w:tcPr>
          <w:p w14:paraId="38569EC3" w14:textId="77777777" w:rsidR="007D59F5" w:rsidRDefault="007D59F5" w:rsidP="00F52A69">
            <w:pPr>
              <w:rPr>
                <w:sz w:val="22"/>
                <w:szCs w:val="22"/>
              </w:rPr>
            </w:pPr>
          </w:p>
          <w:p w14:paraId="48B88C4F" w14:textId="2BAFFBB4" w:rsidR="00457725" w:rsidRPr="009A2493" w:rsidRDefault="00F52A69" w:rsidP="000E1229">
            <w:pPr>
              <w:rPr>
                <w:i/>
                <w:sz w:val="22"/>
                <w:szCs w:val="22"/>
              </w:rPr>
            </w:pPr>
            <w:r w:rsidRPr="00794A28">
              <w:rPr>
                <w:sz w:val="22"/>
                <w:szCs w:val="22"/>
              </w:rPr>
              <w:t>EŽŪFKP tikslinės srities Nr. 6B</w:t>
            </w:r>
            <w:r w:rsidRPr="00794A28">
              <w:rPr>
                <w:i/>
                <w:sz w:val="22"/>
                <w:szCs w:val="22"/>
              </w:rPr>
              <w:t xml:space="preserve"> </w:t>
            </w: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gridSpan w:val="2"/>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2"/>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įvarių amžiaus ir socialinių grupių kaimo žmones, skatinant jų įsitraukimą į viešąjį gyvenimą, kurti naujas erdves kaimiškose teritorijose užimtumui. </w:t>
            </w:r>
          </w:p>
        </w:tc>
      </w:tr>
      <w:tr w:rsidR="002700E0" w:rsidRPr="00A120FC" w14:paraId="4DD4FF62" w14:textId="77777777" w:rsidTr="00785B89">
        <w:trPr>
          <w:trHeight w:val="3056"/>
        </w:trPr>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gridSpan w:val="2"/>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2"/>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235C1899" w:rsidR="00F14432" w:rsidRPr="00413714" w:rsidRDefault="00F14432" w:rsidP="00666C07">
            <w:pPr>
              <w:pStyle w:val="ListParagraph"/>
              <w:numPr>
                <w:ilvl w:val="0"/>
                <w:numId w:val="8"/>
              </w:numPr>
              <w:jc w:val="both"/>
              <w:rPr>
                <w:i/>
                <w:sz w:val="22"/>
                <w:szCs w:val="22"/>
              </w:rPr>
            </w:pPr>
            <w:r w:rsidRPr="00413714">
              <w:rPr>
                <w:i/>
                <w:sz w:val="22"/>
                <w:szCs w:val="22"/>
              </w:rPr>
              <w:t xml:space="preserve"> stiprinant materialinę bazę</w:t>
            </w:r>
            <w:r w:rsidR="00666C07">
              <w:rPr>
                <w:i/>
                <w:sz w:val="22"/>
                <w:szCs w:val="22"/>
              </w:rPr>
              <w:t xml:space="preserve"> ilgalaikėms veikloms</w:t>
            </w:r>
            <w:r w:rsidRPr="00413714">
              <w:rPr>
                <w:i/>
                <w:sz w:val="22"/>
                <w:szCs w:val="22"/>
              </w:rPr>
              <w:t>,</w:t>
            </w:r>
          </w:p>
          <w:p w14:paraId="6E87991F" w14:textId="77777777" w:rsidR="00F14432" w:rsidRPr="00413714" w:rsidRDefault="00F14432" w:rsidP="00666C07">
            <w:pPr>
              <w:pStyle w:val="ListParagraph"/>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666C07">
            <w:pPr>
              <w:pStyle w:val="ListParagraph"/>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54047CC3" w:rsidR="00D52F59" w:rsidRDefault="00D52F59" w:rsidP="00666C07">
            <w:pPr>
              <w:pStyle w:val="ListParagraph"/>
              <w:numPr>
                <w:ilvl w:val="0"/>
                <w:numId w:val="8"/>
              </w:numPr>
              <w:jc w:val="both"/>
              <w:rPr>
                <w:i/>
                <w:sz w:val="22"/>
                <w:szCs w:val="22"/>
              </w:rPr>
            </w:pPr>
            <w:r>
              <w:rPr>
                <w:i/>
                <w:sz w:val="22"/>
                <w:szCs w:val="22"/>
              </w:rPr>
              <w:t>propoguojant sveiką gyvenseną ir aktyvų poilsį</w:t>
            </w:r>
            <w:r w:rsidR="00785B89">
              <w:rPr>
                <w:i/>
                <w:sz w:val="22"/>
                <w:szCs w:val="22"/>
              </w:rPr>
              <w:t>,</w:t>
            </w:r>
          </w:p>
          <w:p w14:paraId="38A3E72A" w14:textId="62F7B5C0" w:rsidR="00666C07" w:rsidRPr="00785B89" w:rsidRDefault="00666C07" w:rsidP="00666C07">
            <w:pPr>
              <w:numPr>
                <w:ilvl w:val="0"/>
                <w:numId w:val="8"/>
              </w:numPr>
              <w:jc w:val="both"/>
              <w:rPr>
                <w:i/>
                <w:iCs/>
              </w:rPr>
            </w:pPr>
            <w:r w:rsidRPr="00785B89">
              <w:rPr>
                <w:i/>
                <w:iCs/>
              </w:rPr>
              <w:t>kaimo gyventojų verslumo  bendradarbiavimui</w:t>
            </w:r>
            <w:r w:rsidR="00785B89">
              <w:rPr>
                <w:i/>
                <w:iCs/>
              </w:rPr>
              <w:t>.</w:t>
            </w:r>
          </w:p>
          <w:p w14:paraId="55BFC2E0" w14:textId="77777777" w:rsidR="00666C07" w:rsidRPr="00D52F59" w:rsidRDefault="00666C07" w:rsidP="00666C07">
            <w:pPr>
              <w:pStyle w:val="ListParagraph"/>
              <w:jc w:val="both"/>
              <w:rPr>
                <w:i/>
                <w:sz w:val="22"/>
                <w:szCs w:val="22"/>
              </w:rPr>
            </w:pPr>
          </w:p>
          <w:p w14:paraId="251E79CD" w14:textId="77777777" w:rsidR="00F5325B"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p w14:paraId="6C85387D" w14:textId="6ACA916A" w:rsidR="00666C07" w:rsidRPr="00413714" w:rsidRDefault="00666C07" w:rsidP="00F14432">
            <w:pPr>
              <w:suppressAutoHyphens/>
              <w:autoSpaceDE w:val="0"/>
              <w:autoSpaceDN w:val="0"/>
              <w:adjustRightInd w:val="0"/>
              <w:jc w:val="both"/>
              <w:textAlignment w:val="center"/>
              <w:rPr>
                <w:sz w:val="22"/>
                <w:szCs w:val="22"/>
              </w:rPr>
            </w:pP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gridSpan w:val="2"/>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2"/>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VšĮ ir ktos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gridSpan w:val="2"/>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9098" w:type="dxa"/>
            <w:gridSpan w:val="22"/>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 xml:space="preserve">juridinis (-ai) asmuo (-enys).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gridSpan w:val="2"/>
            <w:shd w:val="clear" w:color="auto" w:fill="auto"/>
          </w:tcPr>
          <w:p w14:paraId="2D82C770" w14:textId="2AB36C04" w:rsidR="009C6EC3" w:rsidRPr="00894EB7" w:rsidRDefault="00533059" w:rsidP="00F14432">
            <w:pPr>
              <w:jc w:val="both"/>
              <w:rPr>
                <w:sz w:val="22"/>
                <w:szCs w:val="22"/>
              </w:rPr>
            </w:pPr>
            <w:r w:rsidRPr="00A120FC">
              <w:rPr>
                <w:sz w:val="22"/>
                <w:szCs w:val="22"/>
              </w:rPr>
              <w:t xml:space="preserve">Kvietimui teikti VPS priemonės </w:t>
            </w:r>
            <w:r w:rsidR="0044395E">
              <w:rPr>
                <w:sz w:val="22"/>
                <w:szCs w:val="22"/>
              </w:rPr>
              <w:t>v</w:t>
            </w:r>
            <w:r w:rsidRPr="00A120FC">
              <w:rPr>
                <w:sz w:val="22"/>
                <w:szCs w:val="22"/>
              </w:rPr>
              <w:t>ietos projektų paraiškas skiriama:</w:t>
            </w:r>
          </w:p>
        </w:tc>
        <w:tc>
          <w:tcPr>
            <w:tcW w:w="9098" w:type="dxa"/>
            <w:gridSpan w:val="22"/>
            <w:shd w:val="clear" w:color="auto" w:fill="auto"/>
          </w:tcPr>
          <w:p w14:paraId="0D29F0AD" w14:textId="26C548E7" w:rsidR="009C6EC3" w:rsidRPr="00A9181A" w:rsidRDefault="00EE2BB0" w:rsidP="00F14432">
            <w:pPr>
              <w:jc w:val="both"/>
              <w:rPr>
                <w:i/>
                <w:color w:val="FF0000"/>
              </w:rPr>
            </w:pPr>
            <w:r>
              <w:t>2</w:t>
            </w:r>
            <w:r w:rsidR="00B82258">
              <w:t xml:space="preserve">0 </w:t>
            </w:r>
            <w:r>
              <w:t>2</w:t>
            </w:r>
            <w:r w:rsidR="00B82258">
              <w:t>0</w:t>
            </w:r>
            <w:r>
              <w:t>4</w:t>
            </w:r>
            <w:r w:rsidR="00240785" w:rsidRPr="0044395E">
              <w:t xml:space="preserve">,00 </w:t>
            </w:r>
            <w:r w:rsidR="00F14432" w:rsidRPr="0044395E">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gridSpan w:val="2"/>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2"/>
            <w:shd w:val="clear" w:color="auto" w:fill="auto"/>
          </w:tcPr>
          <w:p w14:paraId="70E3E068" w14:textId="61D124B9" w:rsidR="00020551" w:rsidRPr="00A9181A" w:rsidRDefault="00335913" w:rsidP="008156B1">
            <w:pPr>
              <w:jc w:val="both"/>
              <w:rPr>
                <w:i/>
              </w:rPr>
            </w:pPr>
            <w:r w:rsidRPr="0044395E">
              <w:t>20 204</w:t>
            </w:r>
            <w:r w:rsidR="00F14432" w:rsidRPr="0044395E">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gridSpan w:val="2"/>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2"/>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gridSpan w:val="2"/>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2"/>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gridSpan w:val="2"/>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2"/>
            <w:shd w:val="clear" w:color="auto" w:fill="auto"/>
          </w:tcPr>
          <w:p w14:paraId="33666203" w14:textId="1957E349" w:rsidR="001170A2" w:rsidRPr="00A120FC"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tc>
      </w:tr>
      <w:tr w:rsidR="00C52EE1" w:rsidRPr="00A120FC" w14:paraId="1CC55184" w14:textId="77777777" w:rsidTr="00FB19FD">
        <w:tc>
          <w:tcPr>
            <w:tcW w:w="15163" w:type="dxa"/>
            <w:gridSpan w:val="25"/>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r w:rsidRPr="00A120FC">
              <w:rPr>
                <w:b/>
                <w:sz w:val="22"/>
                <w:szCs w:val="22"/>
              </w:rPr>
              <w:t>Patikrinamumas</w:t>
            </w:r>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r w:rsidRPr="00A120FC">
              <w:rPr>
                <w:b/>
                <w:sz w:val="22"/>
                <w:szCs w:val="22"/>
              </w:rPr>
              <w:t>Kontroliuojamumas</w:t>
            </w:r>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r w:rsidRPr="00794A28">
              <w:rPr>
                <w:b/>
                <w:sz w:val="22"/>
                <w:szCs w:val="22"/>
              </w:rPr>
              <w:t>Dididžiausias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lastRenderedPageBreak/>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r w:rsidRPr="00794A28">
              <w:rPr>
                <w:b/>
                <w:sz w:val="22"/>
                <w:szCs w:val="22"/>
              </w:rPr>
              <w:t>Dididžiausias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r w:rsidRPr="00794A28">
              <w:rPr>
                <w:b/>
                <w:sz w:val="22"/>
                <w:szCs w:val="22"/>
              </w:rPr>
              <w:t>Dididžiausias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w:t>
            </w:r>
            <w:r w:rsidRPr="00794A28">
              <w:rPr>
                <w:rFonts w:eastAsia="Calibri"/>
                <w:sz w:val="22"/>
                <w:szCs w:val="22"/>
                <w:lang w:eastAsia="en-US"/>
              </w:rPr>
              <w:lastRenderedPageBreak/>
              <w:t>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2DCFC4B6"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w:t>
            </w:r>
            <w:r w:rsidR="001539D1">
              <w:rPr>
                <w:sz w:val="22"/>
                <w:szCs w:val="22"/>
              </w:rPr>
              <w:t>, pasirenkant mažiausią kainą.</w:t>
            </w:r>
            <w:r w:rsidR="00FF4056" w:rsidRPr="00794A28">
              <w:rPr>
                <w:sz w:val="22"/>
                <w:szCs w:val="22"/>
              </w:rPr>
              <w:t xml:space="preserve">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4D32B0C8"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w:t>
            </w:r>
            <w:r w:rsidR="00A53FEF">
              <w:rPr>
                <w:sz w:val="22"/>
                <w:szCs w:val="22"/>
              </w:rPr>
              <w:t>, pasirenkant mažiausią kainą.</w:t>
            </w:r>
            <w:r w:rsidR="00A53FEF" w:rsidRPr="00794A28">
              <w:rPr>
                <w:sz w:val="22"/>
                <w:szCs w:val="22"/>
              </w:rPr>
              <w:t xml:space="preserve"> </w:t>
            </w:r>
            <w:r w:rsidRPr="00794A28">
              <w:rPr>
                <w:sz w:val="22"/>
                <w:szCs w:val="22"/>
              </w:rPr>
              <w:t xml:space="preserve">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6C0B8EDB"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w:t>
            </w:r>
            <w:r w:rsidR="00A53FEF">
              <w:rPr>
                <w:sz w:val="22"/>
                <w:szCs w:val="22"/>
              </w:rPr>
              <w:t>, pasirenkant mažiausią kainą.</w:t>
            </w:r>
            <w:r w:rsidR="00A53FEF" w:rsidRPr="00794A28">
              <w:rPr>
                <w:sz w:val="22"/>
                <w:szCs w:val="22"/>
              </w:rPr>
              <w:t xml:space="preserve"> </w:t>
            </w:r>
            <w:r w:rsidRPr="00794A28">
              <w:rPr>
                <w:sz w:val="22"/>
                <w:szCs w:val="22"/>
              </w:rPr>
              <w:t>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lastRenderedPageBreak/>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6D9986FE"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w:t>
            </w:r>
            <w:r w:rsidR="00A53FEF">
              <w:rPr>
                <w:sz w:val="22"/>
                <w:szCs w:val="22"/>
              </w:rPr>
              <w:t>, pasirenkant mažiausią kainą.</w:t>
            </w:r>
            <w:r w:rsidR="00A53FEF" w:rsidRPr="00794A28">
              <w:rPr>
                <w:sz w:val="22"/>
                <w:szCs w:val="22"/>
              </w:rPr>
              <w:t xml:space="preserve"> </w:t>
            </w:r>
            <w:r w:rsidRPr="00794A28">
              <w:rPr>
                <w:sz w:val="22"/>
                <w:szCs w:val="22"/>
              </w:rPr>
              <w:t>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26262A5A"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leidžiančiu objektyviai palyginti bent 3 (trijų) skirtingų paslaugų teikėjų, teikiančių panašias paslaugas ir kuriems tai yra įprasta komercinė-ūkinė veikla, siūlomas kainas</w:t>
            </w:r>
            <w:r w:rsidR="00A53FEF">
              <w:rPr>
                <w:sz w:val="22"/>
                <w:szCs w:val="22"/>
              </w:rPr>
              <w:t>, pasirenkant mažiausią kainą.</w:t>
            </w:r>
            <w:r w:rsidR="00A53FEF" w:rsidRPr="00794A28">
              <w:rPr>
                <w:sz w:val="22"/>
                <w:szCs w:val="22"/>
              </w:rPr>
              <w:t xml:space="preserve"> </w:t>
            </w:r>
            <w:r w:rsidRPr="00794A28">
              <w:rPr>
                <w:sz w:val="22"/>
                <w:szCs w:val="22"/>
              </w:rPr>
              <w:t xml:space="preserve">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 xml:space="preserve">vietos projekto viešinimo išlaidos (vietos projektų </w:t>
            </w:r>
            <w:r w:rsidRPr="00794A28">
              <w:rPr>
                <w:sz w:val="22"/>
                <w:szCs w:val="22"/>
              </w:rPr>
              <w:lastRenderedPageBreak/>
              <w:t>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lastRenderedPageBreak/>
              <w:t xml:space="preserve">Projektams, kurių bendra viešoji parama yra iki  10 000,00 Eur (dešimties tūkstančių eurų), didžiausia tinkamų finansuoti viešinimui skirtų išlaidų suma yra iki 30 Eur (trisdešimt eurų) be PVM,  projektams, kurių bendra viešoji parama yra nuo 10 </w:t>
            </w:r>
            <w:r w:rsidRPr="00794A28">
              <w:rPr>
                <w:sz w:val="22"/>
                <w:szCs w:val="22"/>
              </w:rPr>
              <w:lastRenderedPageBreak/>
              <w:t xml:space="preserve">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t>(nuoroda https://www.e-tar.lt/portal/lt/legalAct/ed70b9107edc11e4bc68a1493830b8b9/gcNqPREAbI).</w:t>
            </w:r>
          </w:p>
          <w:p w14:paraId="2194811A" w14:textId="0B5AF5DB"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arba kitu būdu, leidžiančiu objektyviai palyginti bent 3 (trijų) skirtingų paslaugų teikėjų, teikiančių panašias paslaugas ir kuriems tai yra įprasta komercinė-ūkinė veikla, siūlomas kainas</w:t>
            </w:r>
            <w:r w:rsidR="00836D8A">
              <w:rPr>
                <w:sz w:val="22"/>
                <w:szCs w:val="22"/>
              </w:rPr>
              <w:t>, pasirenkant mažiausią kainą.</w:t>
            </w:r>
            <w:r w:rsidR="00836D8A" w:rsidRPr="00794A28">
              <w:rPr>
                <w:sz w:val="22"/>
                <w:szCs w:val="22"/>
              </w:rPr>
              <w:t xml:space="preserve"> </w:t>
            </w:r>
            <w:r w:rsidRPr="00794A28">
              <w:rPr>
                <w:sz w:val="22"/>
                <w:szCs w:val="22"/>
              </w:rPr>
              <w:t xml:space="preserve">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išlaida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w:t>
            </w:r>
            <w:r w:rsidRPr="00C82D6D">
              <w:rPr>
                <w:color w:val="000000" w:themeColor="text1"/>
              </w:rPr>
              <w:lastRenderedPageBreak/>
              <w:t>ir kitų su jais susijusių dokumentų rengimą, kai šios išlaidos, susijusios su nekilnojamojo turto statyba, įskaitant 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3A9F6E9E" w:rsidR="001D4F77" w:rsidRPr="00A120FC" w:rsidRDefault="001D4F77" w:rsidP="001D4F77">
            <w:pPr>
              <w:jc w:val="both"/>
              <w:rPr>
                <w:b/>
                <w:sz w:val="22"/>
                <w:szCs w:val="22"/>
              </w:rPr>
            </w:pPr>
            <w:r w:rsidRPr="00A120FC">
              <w:rPr>
                <w:b/>
                <w:sz w:val="22"/>
                <w:szCs w:val="22"/>
              </w:rPr>
              <w:lastRenderedPageBreak/>
              <w:t>3.</w:t>
            </w:r>
            <w:r w:rsidR="003275D9">
              <w:rPr>
                <w:b/>
                <w:sz w:val="22"/>
                <w:szCs w:val="22"/>
              </w:rPr>
              <w:t>2</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28653D2F" w:rsidR="00C82D6D" w:rsidRPr="00A120FC" w:rsidRDefault="00C82D6D" w:rsidP="001D4F77">
            <w:pPr>
              <w:jc w:val="both"/>
              <w:rPr>
                <w:b/>
                <w:sz w:val="22"/>
                <w:szCs w:val="22"/>
              </w:rPr>
            </w:pPr>
            <w:r>
              <w:rPr>
                <w:b/>
                <w:sz w:val="22"/>
                <w:szCs w:val="22"/>
              </w:rPr>
              <w:t>3.</w:t>
            </w:r>
            <w:r w:rsidR="003C731C">
              <w:rPr>
                <w:b/>
                <w:sz w:val="22"/>
                <w:szCs w:val="22"/>
              </w:rPr>
              <w:t>2</w:t>
            </w:r>
            <w:r>
              <w:rPr>
                <w:b/>
                <w:sz w:val="22"/>
                <w:szCs w:val="22"/>
              </w:rPr>
              <w:t>.5.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A1049A" w:rsidRPr="00A120FC" w14:paraId="40DF9EA0" w14:textId="77777777" w:rsidTr="00FB19FD">
        <w:tc>
          <w:tcPr>
            <w:tcW w:w="15163" w:type="dxa"/>
            <w:gridSpan w:val="4"/>
            <w:shd w:val="clear" w:color="auto" w:fill="F4B083"/>
          </w:tcPr>
          <w:p w14:paraId="015F5229" w14:textId="5D51C0FB" w:rsidR="00A1049A" w:rsidRPr="00A120FC" w:rsidRDefault="00A1049A" w:rsidP="00A1049A">
            <w:pPr>
              <w:jc w:val="both"/>
              <w:rPr>
                <w:b/>
                <w:sz w:val="22"/>
                <w:szCs w:val="22"/>
              </w:rPr>
            </w:pPr>
            <w:r w:rsidRPr="00A120FC">
              <w:rPr>
                <w:b/>
                <w:sz w:val="22"/>
                <w:szCs w:val="22"/>
              </w:rPr>
              <w:t>3.</w:t>
            </w:r>
            <w:r w:rsidR="003C731C">
              <w:rPr>
                <w:b/>
                <w:sz w:val="22"/>
                <w:szCs w:val="22"/>
              </w:rPr>
              <w:t>3</w:t>
            </w:r>
            <w:r w:rsidRPr="00A120FC">
              <w:rPr>
                <w:b/>
                <w:sz w:val="22"/>
                <w:szCs w:val="22"/>
              </w:rPr>
              <w:t>. Netinkamos finansuoti išlaidos yra nurodytos Vietos projektų administravimo taisyklių 28 punkte:</w:t>
            </w:r>
          </w:p>
        </w:tc>
      </w:tr>
      <w:tr w:rsidR="00A1049A" w:rsidRPr="00A120FC" w14:paraId="3311848E" w14:textId="77777777" w:rsidTr="00FB19FD">
        <w:tc>
          <w:tcPr>
            <w:tcW w:w="15163" w:type="dxa"/>
            <w:gridSpan w:val="4"/>
            <w:shd w:val="clear" w:color="auto" w:fill="auto"/>
          </w:tcPr>
          <w:p w14:paraId="67EFEA2F" w14:textId="6DC84AD3" w:rsidR="00A1049A" w:rsidRPr="00A120FC" w:rsidRDefault="00A1049A" w:rsidP="00A1049A">
            <w:pPr>
              <w:jc w:val="both"/>
              <w:rPr>
                <w:strike/>
                <w:color w:val="FF0000"/>
                <w:sz w:val="22"/>
                <w:szCs w:val="22"/>
              </w:rPr>
            </w:pPr>
            <w:r w:rsidRPr="00A120FC">
              <w:rPr>
                <w:sz w:val="22"/>
                <w:szCs w:val="22"/>
              </w:rPr>
              <w:t>3.</w:t>
            </w:r>
            <w:r w:rsidR="00CC75B6">
              <w:rPr>
                <w:sz w:val="22"/>
                <w:szCs w:val="22"/>
              </w:rPr>
              <w:t>3</w:t>
            </w:r>
            <w:r w:rsidRPr="00A120FC">
              <w:rPr>
                <w:sz w:val="22"/>
                <w:szCs w:val="22"/>
              </w:rPr>
              <w:t>.1. neatitinkančios Vietos projektų administravimo taisyklių 27 punkte nurodytų tinkamų finansuoti išlaidų kategorijų ir neišvardytos FSA;</w:t>
            </w:r>
          </w:p>
          <w:p w14:paraId="79F801CF" w14:textId="5C96731A" w:rsidR="00A1049A" w:rsidRPr="00A120FC" w:rsidRDefault="00A1049A" w:rsidP="00A1049A">
            <w:pPr>
              <w:jc w:val="both"/>
              <w:rPr>
                <w:sz w:val="22"/>
                <w:szCs w:val="22"/>
              </w:rPr>
            </w:pPr>
            <w:r w:rsidRPr="00A120FC">
              <w:rPr>
                <w:sz w:val="22"/>
                <w:szCs w:val="22"/>
              </w:rPr>
              <w:t>3.</w:t>
            </w:r>
            <w:r w:rsidR="00CC75B6">
              <w:rPr>
                <w:sz w:val="22"/>
                <w:szCs w:val="22"/>
              </w:rPr>
              <w:t>3</w:t>
            </w:r>
            <w:r w:rsidRPr="00A120FC">
              <w:rPr>
                <w:sz w:val="22"/>
                <w:szCs w:val="22"/>
              </w:rPr>
              <w:t>.2. neišvardytos patvirtintoje vietos projekto paraiškoje (po vietos projekto paraiškos pateikimo neleidžiama įtraukti naujų išlaidų ar jas keisti kitomis);</w:t>
            </w:r>
          </w:p>
          <w:p w14:paraId="3A6A6241" w14:textId="7E8010D6" w:rsidR="00A1049A" w:rsidRPr="00A120FC" w:rsidRDefault="00A1049A" w:rsidP="00A1049A">
            <w:pPr>
              <w:jc w:val="both"/>
              <w:rPr>
                <w:sz w:val="22"/>
                <w:szCs w:val="22"/>
              </w:rPr>
            </w:pPr>
            <w:r w:rsidRPr="00A120FC">
              <w:rPr>
                <w:sz w:val="22"/>
                <w:szCs w:val="22"/>
              </w:rPr>
              <w:t>3.</w:t>
            </w:r>
            <w:r w:rsidR="00CC75B6">
              <w:rPr>
                <w:sz w:val="22"/>
                <w:szCs w:val="22"/>
              </w:rPr>
              <w:t>3</w:t>
            </w:r>
            <w:r w:rsidRPr="00A120FC">
              <w:rPr>
                <w:sz w:val="22"/>
                <w:szCs w:val="22"/>
              </w:rPr>
              <w:t>.3. išlaidų dalis, viršijanti tinkamų finansuoti išlaidų įkainį (kai toks yra nustatytas);</w:t>
            </w:r>
          </w:p>
          <w:p w14:paraId="1E481B6D" w14:textId="76B85202" w:rsidR="00A1049A" w:rsidRDefault="00A1049A" w:rsidP="00A1049A">
            <w:pPr>
              <w:jc w:val="both"/>
              <w:rPr>
                <w:sz w:val="22"/>
                <w:szCs w:val="22"/>
              </w:rPr>
            </w:pPr>
            <w:r w:rsidRPr="00A120FC">
              <w:rPr>
                <w:sz w:val="22"/>
                <w:szCs w:val="22"/>
              </w:rPr>
              <w:t>3.</w:t>
            </w:r>
            <w:r w:rsidR="00CC75B6">
              <w:rPr>
                <w:sz w:val="22"/>
                <w:szCs w:val="22"/>
              </w:rPr>
              <w:t>3</w:t>
            </w:r>
            <w:r w:rsidRPr="00A120FC">
              <w:rPr>
                <w:sz w:val="22"/>
                <w:szCs w:val="22"/>
              </w:rPr>
              <w:t>.4. nepagrįstai didelės išlaidos;</w:t>
            </w:r>
          </w:p>
          <w:p w14:paraId="6E929F78" w14:textId="62169434" w:rsidR="00A1049A" w:rsidRDefault="00A1049A" w:rsidP="00A1049A">
            <w:pPr>
              <w:jc w:val="both"/>
              <w:rPr>
                <w:sz w:val="22"/>
                <w:szCs w:val="22"/>
              </w:rPr>
            </w:pPr>
            <w:r>
              <w:rPr>
                <w:sz w:val="22"/>
                <w:szCs w:val="22"/>
              </w:rPr>
              <w:t>3.</w:t>
            </w:r>
            <w:r w:rsidR="00CC75B6">
              <w:rPr>
                <w:sz w:val="22"/>
                <w:szCs w:val="22"/>
              </w:rPr>
              <w:t>3</w:t>
            </w:r>
            <w:r>
              <w:rPr>
                <w:sz w:val="22"/>
                <w:szCs w:val="22"/>
              </w:rPr>
              <w:t xml:space="preserve">.5.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1EBC2B90" w:rsidR="00A1049A" w:rsidRPr="00A120FC" w:rsidRDefault="00A1049A" w:rsidP="00A1049A">
            <w:pPr>
              <w:jc w:val="both"/>
              <w:rPr>
                <w:sz w:val="22"/>
                <w:szCs w:val="22"/>
              </w:rPr>
            </w:pPr>
            <w:r w:rsidRPr="00A120FC">
              <w:rPr>
                <w:sz w:val="22"/>
                <w:szCs w:val="22"/>
              </w:rPr>
              <w:t>3.</w:t>
            </w:r>
            <w:r w:rsidR="00CC75B6">
              <w:rPr>
                <w:sz w:val="22"/>
                <w:szCs w:val="22"/>
              </w:rPr>
              <w:t>3</w:t>
            </w:r>
            <w:r>
              <w:rPr>
                <w:sz w:val="22"/>
                <w:szCs w:val="22"/>
              </w:rPr>
              <w:t>.6</w:t>
            </w:r>
            <w:r w:rsidRPr="00A120FC">
              <w:rPr>
                <w:sz w:val="22"/>
                <w:szCs w:val="22"/>
              </w:rPr>
              <w:t>. nekilnojamojo turto įsigijimo išlaidos;</w:t>
            </w:r>
          </w:p>
          <w:p w14:paraId="6DB46918" w14:textId="3196EEAF" w:rsidR="00A1049A" w:rsidRDefault="00A1049A" w:rsidP="00A1049A">
            <w:pPr>
              <w:jc w:val="both"/>
              <w:rPr>
                <w:sz w:val="22"/>
                <w:szCs w:val="22"/>
              </w:rPr>
            </w:pPr>
            <w:r w:rsidRPr="00A120FC">
              <w:rPr>
                <w:sz w:val="22"/>
                <w:szCs w:val="22"/>
              </w:rPr>
              <w:t>3.</w:t>
            </w:r>
            <w:r w:rsidR="00CC75B6">
              <w:rPr>
                <w:sz w:val="22"/>
                <w:szCs w:val="22"/>
              </w:rPr>
              <w:t>3</w:t>
            </w:r>
            <w:r w:rsidRPr="00A120FC">
              <w:rPr>
                <w:sz w:val="22"/>
                <w:szCs w:val="22"/>
              </w:rPr>
              <w:t>.</w:t>
            </w:r>
            <w:r>
              <w:rPr>
                <w:sz w:val="22"/>
                <w:szCs w:val="22"/>
              </w:rPr>
              <w:t>7</w:t>
            </w:r>
            <w:r w:rsidRPr="00A120FC">
              <w:rPr>
                <w:sz w:val="22"/>
                <w:szCs w:val="22"/>
              </w:rPr>
              <w:t>. naudotų prekių įsigijimo išlaidos</w:t>
            </w:r>
            <w:r>
              <w:rPr>
                <w:sz w:val="22"/>
                <w:szCs w:val="22"/>
              </w:rPr>
              <w:t>;</w:t>
            </w:r>
          </w:p>
          <w:p w14:paraId="3D30B741" w14:textId="57D778F4" w:rsidR="00A1049A" w:rsidRPr="00A120FC" w:rsidRDefault="00A1049A" w:rsidP="00A1049A">
            <w:pPr>
              <w:jc w:val="both"/>
              <w:rPr>
                <w:sz w:val="22"/>
                <w:szCs w:val="22"/>
              </w:rPr>
            </w:pPr>
            <w:r w:rsidRPr="00894EB7">
              <w:rPr>
                <w:sz w:val="22"/>
                <w:szCs w:val="22"/>
              </w:rPr>
              <w:t>3.</w:t>
            </w:r>
            <w:r w:rsidR="001539D1">
              <w:rPr>
                <w:sz w:val="22"/>
                <w:szCs w:val="22"/>
              </w:rPr>
              <w:t>3</w:t>
            </w:r>
            <w:r w:rsidRPr="00A120FC">
              <w:rPr>
                <w:sz w:val="22"/>
                <w:szCs w:val="22"/>
              </w:rPr>
              <w:t>.</w:t>
            </w:r>
            <w:r>
              <w:rPr>
                <w:sz w:val="22"/>
                <w:szCs w:val="22"/>
              </w:rPr>
              <w:t>8</w:t>
            </w:r>
            <w:r w:rsidRPr="00A120FC">
              <w:rPr>
                <w:sz w:val="22"/>
                <w:szCs w:val="22"/>
              </w:rPr>
              <w:t>. baudos, nuobaudos ir bylinėjimosi išlaidos;</w:t>
            </w:r>
          </w:p>
          <w:p w14:paraId="10F30412" w14:textId="677F843D" w:rsidR="00A1049A" w:rsidRPr="00894EB7" w:rsidRDefault="00A1049A" w:rsidP="00A1049A">
            <w:pPr>
              <w:jc w:val="both"/>
              <w:rPr>
                <w:sz w:val="22"/>
                <w:szCs w:val="22"/>
              </w:rPr>
            </w:pPr>
            <w:r w:rsidRPr="00A120FC">
              <w:rPr>
                <w:sz w:val="22"/>
                <w:szCs w:val="22"/>
              </w:rPr>
              <w:t>3.</w:t>
            </w:r>
            <w:r w:rsidR="001539D1">
              <w:rPr>
                <w:sz w:val="22"/>
                <w:szCs w:val="22"/>
              </w:rPr>
              <w:t>3</w:t>
            </w:r>
            <w:r w:rsidRPr="00A120FC">
              <w:rPr>
                <w:sz w:val="22"/>
                <w:szCs w:val="22"/>
              </w:rPr>
              <w:t>.</w:t>
            </w:r>
            <w:r>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1CE00110" w:rsidR="00A1049A" w:rsidRPr="00A120FC" w:rsidRDefault="00A1049A" w:rsidP="00A1049A">
            <w:pPr>
              <w:jc w:val="both"/>
              <w:rPr>
                <w:sz w:val="22"/>
                <w:szCs w:val="22"/>
              </w:rPr>
            </w:pPr>
            <w:r w:rsidRPr="00540659">
              <w:rPr>
                <w:sz w:val="22"/>
                <w:szCs w:val="22"/>
              </w:rPr>
              <w:t>3.</w:t>
            </w:r>
            <w:r w:rsidR="001539D1">
              <w:rPr>
                <w:sz w:val="22"/>
                <w:szCs w:val="22"/>
              </w:rPr>
              <w:t>3</w:t>
            </w:r>
            <w:r w:rsidRPr="00A120FC">
              <w:rPr>
                <w:sz w:val="22"/>
                <w:szCs w:val="22"/>
              </w:rPr>
              <w:t>.</w:t>
            </w:r>
            <w:r>
              <w:rPr>
                <w:sz w:val="22"/>
                <w:szCs w:val="22"/>
              </w:rPr>
              <w:t>10</w:t>
            </w:r>
            <w:r w:rsidRPr="00A120FC">
              <w:rPr>
                <w:sz w:val="22"/>
                <w:szCs w:val="22"/>
              </w:rPr>
              <w:t xml:space="preserve">. išlaidos, nepagrįstos faktine gautų prekių, atliktų darbų ar suteiktų paslaugų verte; </w:t>
            </w:r>
          </w:p>
          <w:p w14:paraId="6D0A42F1" w14:textId="7D90B0E2" w:rsidR="00A1049A" w:rsidRPr="00A120FC" w:rsidRDefault="00A1049A" w:rsidP="00A1049A">
            <w:pPr>
              <w:jc w:val="both"/>
              <w:rPr>
                <w:sz w:val="22"/>
                <w:szCs w:val="22"/>
              </w:rPr>
            </w:pPr>
            <w:r w:rsidRPr="00A120FC">
              <w:rPr>
                <w:sz w:val="22"/>
                <w:szCs w:val="22"/>
              </w:rPr>
              <w:t>3.</w:t>
            </w:r>
            <w:r w:rsidR="001539D1">
              <w:rPr>
                <w:sz w:val="22"/>
                <w:szCs w:val="22"/>
              </w:rPr>
              <w:t>3</w:t>
            </w:r>
            <w:r w:rsidRPr="00A120FC">
              <w:rPr>
                <w:sz w:val="22"/>
                <w:szCs w:val="22"/>
              </w:rPr>
              <w:t>.1</w:t>
            </w:r>
            <w:r>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25365F32" w:rsidR="00A1049A" w:rsidRPr="009F39AA" w:rsidRDefault="00A1049A" w:rsidP="00A1049A">
            <w:pPr>
              <w:jc w:val="both"/>
              <w:rPr>
                <w:color w:val="000000"/>
                <w:sz w:val="22"/>
                <w:szCs w:val="22"/>
              </w:rPr>
            </w:pPr>
            <w:r w:rsidRPr="00A120FC">
              <w:rPr>
                <w:color w:val="000000"/>
                <w:sz w:val="22"/>
                <w:szCs w:val="22"/>
              </w:rPr>
              <w:t>3.</w:t>
            </w:r>
            <w:r w:rsidR="001539D1">
              <w:rPr>
                <w:color w:val="000000"/>
                <w:sz w:val="22"/>
                <w:szCs w:val="22"/>
              </w:rPr>
              <w:t>3</w:t>
            </w:r>
            <w:r w:rsidRPr="00A120FC">
              <w:rPr>
                <w:color w:val="000000"/>
                <w:sz w:val="22"/>
                <w:szCs w:val="22"/>
              </w:rPr>
              <w:t>.1</w:t>
            </w:r>
            <w:r>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(-am</w:t>
            </w:r>
            <w:r w:rsidRPr="00894EB7">
              <w:rPr>
                <w:b/>
                <w:sz w:val="22"/>
                <w:szCs w:val="22"/>
              </w:rPr>
              <w:t>s)</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(-am</w:t>
            </w:r>
            <w:r w:rsidRPr="00A120FC">
              <w:rPr>
                <w:b/>
                <w:sz w:val="22"/>
                <w:szCs w:val="22"/>
              </w:rPr>
              <w:t>s)</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r w:rsidRPr="00A120FC">
              <w:rPr>
                <w:b/>
                <w:sz w:val="22"/>
                <w:szCs w:val="22"/>
              </w:rPr>
              <w:t>Patikrinamumas</w:t>
            </w:r>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1D69A8">
              <w:t>Pareiškėjo registracijos vieta turi būti VVG teritorijos vietovėje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CommentReference"/>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r w:rsidRPr="00A120FC">
              <w:rPr>
                <w:b/>
                <w:sz w:val="22"/>
                <w:szCs w:val="22"/>
              </w:rPr>
              <w:t>Patikrinamumas</w:t>
            </w:r>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r w:rsidRPr="00894EB7">
              <w:rPr>
                <w:b/>
                <w:sz w:val="22"/>
                <w:szCs w:val="22"/>
              </w:rPr>
              <w:t>Kontroliuojamumas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lastRenderedPageBreak/>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Vertinama pagal galutinėje vietos projekto įgyvendinimo ataskaitoje 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30A21E66" w:rsidR="007875FE" w:rsidRPr="00A120FC" w:rsidRDefault="007540A6" w:rsidP="005977C4">
            <w:pPr>
              <w:pStyle w:val="BodyText10"/>
              <w:ind w:right="179" w:firstLine="0"/>
              <w:rPr>
                <w:rFonts w:ascii="Times New Roman" w:hAnsi="Times New Roman" w:cs="Times New Roman"/>
                <w:sz w:val="22"/>
                <w:szCs w:val="22"/>
                <w:lang w:val="lt-LT"/>
              </w:rPr>
            </w:pPr>
            <w:r w:rsidRPr="00974389">
              <w:rPr>
                <w:rFonts w:ascii="Times New Roman" w:hAnsi="Times New Roman" w:cs="Times New Roman"/>
                <w:b/>
                <w:bCs/>
                <w:sz w:val="24"/>
                <w:szCs w:val="24"/>
              </w:rPr>
              <w:t xml:space="preserve">Vietos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tik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2" w:history="1">
              <w:r w:rsidRPr="00974389">
                <w:rPr>
                  <w:rStyle w:val="Hyperlink"/>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roofErr w:type="spellStart"/>
            <w:r w:rsidR="005977C4" w:rsidRPr="005977C4">
              <w:rPr>
                <w:rFonts w:ascii="Times New Roman" w:hAnsi="Times New Roman" w:cs="Times New Roman"/>
                <w:sz w:val="24"/>
                <w:szCs w:val="24"/>
              </w:rPr>
              <w:t>Paraiška</w:t>
            </w:r>
            <w:proofErr w:type="spellEnd"/>
            <w:r w:rsidR="005977C4" w:rsidRPr="005977C4">
              <w:rPr>
                <w:rFonts w:ascii="Times New Roman" w:hAnsi="Times New Roman" w:cs="Times New Roman"/>
                <w:sz w:val="24"/>
                <w:szCs w:val="24"/>
              </w:rPr>
              <w:t xml:space="preserve"> </w:t>
            </w:r>
            <w:proofErr w:type="spellStart"/>
            <w:r w:rsidR="005977C4" w:rsidRPr="005977C4">
              <w:rPr>
                <w:rFonts w:ascii="Times New Roman" w:hAnsi="Times New Roman" w:cs="Times New Roman"/>
                <w:sz w:val="24"/>
                <w:szCs w:val="24"/>
              </w:rPr>
              <w:t>pateikiama</w:t>
            </w:r>
            <w:proofErr w:type="spellEnd"/>
            <w:r w:rsidR="005977C4" w:rsidRPr="005977C4">
              <w:rPr>
                <w:rFonts w:ascii="Times New Roman" w:hAnsi="Times New Roman" w:cs="Times New Roman"/>
                <w:sz w:val="24"/>
                <w:szCs w:val="24"/>
              </w:rPr>
              <w:t xml:space="preserve"> </w:t>
            </w:r>
            <w:proofErr w:type="spellStart"/>
            <w:r w:rsidR="005977C4" w:rsidRPr="005977C4">
              <w:rPr>
                <w:rFonts w:ascii="Times New Roman" w:hAnsi="Times New Roman" w:cs="Times New Roman"/>
                <w:sz w:val="24"/>
                <w:szCs w:val="24"/>
              </w:rPr>
              <w:t>su</w:t>
            </w:r>
            <w:proofErr w:type="spellEnd"/>
            <w:r w:rsidR="005977C4">
              <w:rPr>
                <w:rFonts w:ascii="Times New Roman" w:hAnsi="Times New Roman" w:cs="Times New Roman"/>
                <w:b/>
                <w:bCs/>
                <w:sz w:val="24"/>
                <w:szCs w:val="24"/>
              </w:rPr>
              <w:t xml:space="preserve"> </w:t>
            </w:r>
            <w:proofErr w:type="spellStart"/>
            <w:r w:rsidR="005977C4" w:rsidRPr="005977C4">
              <w:rPr>
                <w:rFonts w:ascii="Times New Roman" w:hAnsi="Times New Roman" w:cs="Times New Roman"/>
                <w:sz w:val="24"/>
                <w:szCs w:val="24"/>
              </w:rPr>
              <w:t>lydraščiu</w:t>
            </w:r>
            <w:proofErr w:type="spellEnd"/>
            <w:r w:rsidR="005977C4" w:rsidRPr="005977C4">
              <w:rPr>
                <w:rFonts w:ascii="Times New Roman" w:hAnsi="Times New Roman" w:cs="Times New Roman"/>
                <w:sz w:val="24"/>
                <w:szCs w:val="24"/>
              </w:rPr>
              <w:t>.</w:t>
            </w:r>
            <w:r w:rsidR="005977C4">
              <w:rPr>
                <w:rFonts w:ascii="Times New Roman" w:hAnsi="Times New Roman" w:cs="Times New Roman"/>
                <w:b/>
                <w:bCs/>
                <w:sz w:val="24"/>
                <w:szCs w:val="24"/>
              </w:rPr>
              <w:t xml:space="preserve"> </w:t>
            </w:r>
            <w:r w:rsidRPr="008B67B5">
              <w:rPr>
                <w:rFonts w:ascii="Times New Roman" w:hAnsi="Times New Roman" w:cs="Times New Roman"/>
                <w:sz w:val="24"/>
                <w:szCs w:val="24"/>
              </w:rPr>
              <w:t xml:space="preserve">Vietos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ir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vietos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patvirtinto Lietuvos Respublikos aplinkos ministro 2016 m. lapkričio 7 d. įsakymu Nr. D1-738 „Dėl statybos techninio reglamento STR </w:t>
            </w:r>
            <w:r w:rsidR="00594BFA" w:rsidRPr="005703EA">
              <w:rPr>
                <w:rFonts w:ascii="Times New Roman" w:hAnsi="Times New Roman" w:cs="Times New Roman"/>
                <w:color w:val="000000"/>
                <w:sz w:val="22"/>
                <w:szCs w:val="22"/>
                <w:lang w:val="lt-LT"/>
              </w:rPr>
              <w:lastRenderedPageBreak/>
              <w:t>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Pr="00250C81">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e.p. </w:t>
            </w:r>
            <w:hyperlink r:id="rId13" w:history="1">
              <w:r w:rsidRPr="00F82F8F">
                <w:rPr>
                  <w:rStyle w:val="Hyperlink"/>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BodyTextIndent3"/>
        <w:tabs>
          <w:tab w:val="left" w:pos="1440"/>
          <w:tab w:val="left" w:pos="1620"/>
        </w:tabs>
        <w:spacing w:line="240" w:lineRule="auto"/>
        <w:ind w:firstLine="0"/>
        <w:rPr>
          <w:i/>
          <w:iCs/>
          <w:sz w:val="22"/>
          <w:szCs w:val="22"/>
        </w:rPr>
      </w:pPr>
    </w:p>
    <w:sectPr w:rsidR="00137CE3" w:rsidRPr="00A120FC" w:rsidSect="004136C3">
      <w:headerReference w:type="even" r:id="rId14"/>
      <w:headerReference w:type="default" r:id="rId15"/>
      <w:footerReference w:type="even" r:id="rId16"/>
      <w:footerReference w:type="default" r:id="rId17"/>
      <w:headerReference w:type="first" r:id="rId18"/>
      <w:footerReference w:type="first" r:id="rId19"/>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8439" w14:textId="77777777" w:rsidR="00D47636" w:rsidRDefault="00D47636" w:rsidP="0056536E">
      <w:r>
        <w:separator/>
      </w:r>
    </w:p>
  </w:endnote>
  <w:endnote w:type="continuationSeparator" w:id="0">
    <w:p w14:paraId="173FF20F" w14:textId="77777777" w:rsidR="00D47636" w:rsidRDefault="00D4763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Foot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787AF05D" w14:textId="77777777" w:rsidR="0004606D" w:rsidRDefault="0004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Footer"/>
      <w:framePr w:wrap="around" w:vAnchor="text" w:hAnchor="margin" w:xAlign="right" w:y="1"/>
      <w:rPr>
        <w:rStyle w:val="PageNumber"/>
      </w:rPr>
    </w:pPr>
  </w:p>
  <w:p w14:paraId="7AD4C7C2" w14:textId="77777777" w:rsidR="0004606D" w:rsidRDefault="0004606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0FAA" w14:textId="77777777" w:rsidR="00D47636" w:rsidRDefault="00D47636" w:rsidP="0056536E">
      <w:r>
        <w:separator/>
      </w:r>
    </w:p>
  </w:footnote>
  <w:footnote w:type="continuationSeparator" w:id="0">
    <w:p w14:paraId="44851914" w14:textId="77777777" w:rsidR="00D47636" w:rsidRDefault="00D4763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Header"/>
      <w:framePr w:wrap="around" w:vAnchor="text" w:hAnchor="margin" w:xAlign="center" w:y="1"/>
      <w:rPr>
        <w:rStyle w:val="PageNumber"/>
      </w:rPr>
    </w:pPr>
    <w:r>
      <w:rPr>
        <w:rStyle w:val="PageNumber"/>
      </w:rPr>
      <w:fldChar w:fldCharType="begin"/>
    </w:r>
    <w:r w:rsidR="0004606D">
      <w:rPr>
        <w:rStyle w:val="PageNumber"/>
      </w:rPr>
      <w:instrText xml:space="preserve">PAGE  </w:instrText>
    </w:r>
    <w:r>
      <w:rPr>
        <w:rStyle w:val="PageNumber"/>
      </w:rPr>
      <w:fldChar w:fldCharType="separate"/>
    </w:r>
    <w:r w:rsidR="0004606D">
      <w:rPr>
        <w:rStyle w:val="PageNumber"/>
        <w:noProof/>
      </w:rPr>
      <w:t>4</w:t>
    </w:r>
    <w:r>
      <w:rPr>
        <w:rStyle w:val="PageNumber"/>
      </w:rPr>
      <w:fldChar w:fldCharType="end"/>
    </w:r>
  </w:p>
  <w:p w14:paraId="26577A13" w14:textId="77777777" w:rsidR="0004606D" w:rsidRDefault="0004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Header"/>
      <w:jc w:val="center"/>
    </w:pPr>
    <w:r>
      <w:fldChar w:fldCharType="begin"/>
    </w:r>
    <w:r w:rsidR="00483B4B">
      <w:instrText>PAGE   \* MERGEFORMAT</w:instrText>
    </w:r>
    <w:r>
      <w:fldChar w:fldCharType="separate"/>
    </w:r>
    <w:r w:rsidR="00AA29A8">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Header"/>
      <w:jc w:val="center"/>
    </w:pPr>
  </w:p>
  <w:p w14:paraId="262AA136" w14:textId="77777777" w:rsidR="0004606D" w:rsidRDefault="0004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55952"/>
    <w:multiLevelType w:val="hybridMultilevel"/>
    <w:tmpl w:val="8854A304"/>
    <w:lvl w:ilvl="0" w:tplc="883604FC">
      <w:start w:val="3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07334198">
    <w:abstractNumId w:val="3"/>
  </w:num>
  <w:num w:numId="2" w16cid:durableId="795949755">
    <w:abstractNumId w:val="6"/>
  </w:num>
  <w:num w:numId="3" w16cid:durableId="1258715191">
    <w:abstractNumId w:val="5"/>
  </w:num>
  <w:num w:numId="4" w16cid:durableId="275987571">
    <w:abstractNumId w:val="1"/>
  </w:num>
  <w:num w:numId="5" w16cid:durableId="1598445462">
    <w:abstractNumId w:val="0"/>
  </w:num>
  <w:num w:numId="6" w16cid:durableId="321738893">
    <w:abstractNumId w:val="2"/>
  </w:num>
  <w:num w:numId="7" w16cid:durableId="1349598135">
    <w:abstractNumId w:val="7"/>
  </w:num>
  <w:num w:numId="8" w16cid:durableId="1406995657">
    <w:abstractNumId w:val="4"/>
  </w:num>
  <w:num w:numId="9" w16cid:durableId="3461006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9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16E"/>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9D1"/>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12"/>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A8"/>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04A"/>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A6A"/>
    <w:rsid w:val="002C6F44"/>
    <w:rsid w:val="002C7655"/>
    <w:rsid w:val="002D033D"/>
    <w:rsid w:val="002D0B1A"/>
    <w:rsid w:val="002D0B55"/>
    <w:rsid w:val="002D0F5D"/>
    <w:rsid w:val="002D105E"/>
    <w:rsid w:val="002D13FE"/>
    <w:rsid w:val="002D14B8"/>
    <w:rsid w:val="002D16FE"/>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5D9"/>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98B"/>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31C"/>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50"/>
    <w:rsid w:val="0044196A"/>
    <w:rsid w:val="00441D7E"/>
    <w:rsid w:val="00441E5F"/>
    <w:rsid w:val="00441FBA"/>
    <w:rsid w:val="0044202B"/>
    <w:rsid w:val="00442077"/>
    <w:rsid w:val="0044247E"/>
    <w:rsid w:val="00442626"/>
    <w:rsid w:val="004426DB"/>
    <w:rsid w:val="00442875"/>
    <w:rsid w:val="00442B49"/>
    <w:rsid w:val="00442B8C"/>
    <w:rsid w:val="00443891"/>
    <w:rsid w:val="0044395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74"/>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6D2"/>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06B"/>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388"/>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7C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7E9"/>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A31"/>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7C9"/>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07"/>
    <w:rsid w:val="00666CD7"/>
    <w:rsid w:val="00666DA9"/>
    <w:rsid w:val="006670A9"/>
    <w:rsid w:val="006671E1"/>
    <w:rsid w:val="00667247"/>
    <w:rsid w:val="00667490"/>
    <w:rsid w:val="006676F3"/>
    <w:rsid w:val="00667B97"/>
    <w:rsid w:val="00667F65"/>
    <w:rsid w:val="00670250"/>
    <w:rsid w:val="006705BB"/>
    <w:rsid w:val="006708ED"/>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07E"/>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AC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0A6"/>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644"/>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89"/>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7AF"/>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D8A"/>
    <w:rsid w:val="00836EAD"/>
    <w:rsid w:val="008376C6"/>
    <w:rsid w:val="00837D0C"/>
    <w:rsid w:val="008404A6"/>
    <w:rsid w:val="0084084A"/>
    <w:rsid w:val="00840AF5"/>
    <w:rsid w:val="00840D28"/>
    <w:rsid w:val="00841786"/>
    <w:rsid w:val="00841B06"/>
    <w:rsid w:val="00841B3E"/>
    <w:rsid w:val="00841CBD"/>
    <w:rsid w:val="00841DF1"/>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F9D"/>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493"/>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AB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E4"/>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49A"/>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3F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6FFA"/>
    <w:rsid w:val="00A67580"/>
    <w:rsid w:val="00A67741"/>
    <w:rsid w:val="00A70BA7"/>
    <w:rsid w:val="00A70CE2"/>
    <w:rsid w:val="00A70EC0"/>
    <w:rsid w:val="00A710D5"/>
    <w:rsid w:val="00A71B8B"/>
    <w:rsid w:val="00A721D2"/>
    <w:rsid w:val="00A72301"/>
    <w:rsid w:val="00A724C6"/>
    <w:rsid w:val="00A72807"/>
    <w:rsid w:val="00A72CD3"/>
    <w:rsid w:val="00A72EB6"/>
    <w:rsid w:val="00A7366C"/>
    <w:rsid w:val="00A73907"/>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31F"/>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767"/>
    <w:rsid w:val="00AA0AE9"/>
    <w:rsid w:val="00AA0BCF"/>
    <w:rsid w:val="00AA0F7C"/>
    <w:rsid w:val="00AA0FF4"/>
    <w:rsid w:val="00AA11A2"/>
    <w:rsid w:val="00AA1232"/>
    <w:rsid w:val="00AA1AD5"/>
    <w:rsid w:val="00AA1D64"/>
    <w:rsid w:val="00AA22A4"/>
    <w:rsid w:val="00AA29A8"/>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163"/>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5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E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58"/>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BD5"/>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C75B6"/>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67"/>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7CA"/>
    <w:rsid w:val="00D2181E"/>
    <w:rsid w:val="00D2255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636"/>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7C"/>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138"/>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2BB0"/>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9BF"/>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02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3939163">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1599-87A7-4C86-9062-08076CB1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6509</Words>
  <Characters>37103</Characters>
  <Application>Microsoft Office Word</Application>
  <DocSecurity>0</DocSecurity>
  <Lines>309</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43525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3</cp:revision>
  <cp:lastPrinted>2017-06-21T07:18:00Z</cp:lastPrinted>
  <dcterms:created xsi:type="dcterms:W3CDTF">2023-09-04T12:49:00Z</dcterms:created>
  <dcterms:modified xsi:type="dcterms:W3CDTF">2023-09-05T06:13:00Z</dcterms:modified>
</cp:coreProperties>
</file>